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876B3" w14:textId="77777777" w:rsidR="00F472B2" w:rsidRDefault="00F472B2"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202A944B" w14:textId="36422B6B" w:rsidR="00983C09" w:rsidRPr="00FF5F15"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1C87C9B4" w14:textId="77777777" w:rsidR="00983C09" w:rsidRPr="00A45AB8" w:rsidRDefault="00983C09" w:rsidP="00983C09">
      <w:pPr>
        <w:rPr>
          <w:rFonts w:cstheme="minorHAnsi"/>
        </w:rPr>
      </w:pPr>
    </w:p>
    <w:p w14:paraId="2051CAAB" w14:textId="77777777" w:rsidR="00983C09" w:rsidRPr="00A45AB8" w:rsidRDefault="00983C09" w:rsidP="00983C09">
      <w:pPr>
        <w:rPr>
          <w:rFonts w:cstheme="minorHAnsi"/>
        </w:rPr>
      </w:pPr>
    </w:p>
    <w:p w14:paraId="7CD8D883" w14:textId="77777777" w:rsidR="00983C09" w:rsidRPr="00A45AB8" w:rsidRDefault="00983C09" w:rsidP="00983C09">
      <w:pPr>
        <w:pStyle w:val="Zkladnodstavec"/>
        <w:rPr>
          <w:rFonts w:asciiTheme="minorHAnsi" w:hAnsiTheme="minorHAnsi" w:cstheme="minorHAnsi"/>
        </w:rPr>
      </w:pPr>
    </w:p>
    <w:p w14:paraId="25F703FD" w14:textId="77777777" w:rsidR="00983C09" w:rsidRDefault="00983C09" w:rsidP="00983C09">
      <w:pPr>
        <w:rPr>
          <w:rFonts w:cstheme="minorHAnsi"/>
        </w:rPr>
      </w:pPr>
    </w:p>
    <w:p w14:paraId="1060D80E" w14:textId="77777777" w:rsidR="00983C09" w:rsidRDefault="00983C09" w:rsidP="00983C09">
      <w:pPr>
        <w:rPr>
          <w:rFonts w:cstheme="minorHAnsi"/>
        </w:rPr>
      </w:pPr>
    </w:p>
    <w:p w14:paraId="6E4D4E13" w14:textId="77777777" w:rsidR="00983C09" w:rsidRPr="00A45AB8" w:rsidRDefault="00983C09" w:rsidP="00983C09">
      <w:pPr>
        <w:rPr>
          <w:rFonts w:cstheme="minorHAnsi"/>
        </w:rPr>
      </w:pPr>
    </w:p>
    <w:p w14:paraId="26B92990" w14:textId="77777777" w:rsidR="00983C09" w:rsidRPr="00FF5F15"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287C3A21" w14:textId="77777777" w:rsidR="00983C09" w:rsidRPr="00A45AB8"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40CEBC09" w14:textId="77777777" w:rsidR="00983C09" w:rsidRPr="00A45AB8" w:rsidRDefault="00983C09" w:rsidP="00983C09">
      <w:pPr>
        <w:rPr>
          <w:rFonts w:cstheme="minorHAnsi"/>
        </w:rPr>
      </w:pPr>
      <w:bookmarkStart w:id="0" w:name="_Hlk93072247"/>
    </w:p>
    <w:p w14:paraId="56107A03" w14:textId="77777777" w:rsidR="00983C09" w:rsidRDefault="00983C09" w:rsidP="00983C09">
      <w:pPr>
        <w:rPr>
          <w:rFonts w:cstheme="minorHAnsi"/>
        </w:rPr>
      </w:pPr>
    </w:p>
    <w:p w14:paraId="5125AFA3" w14:textId="77777777" w:rsidR="00983C09" w:rsidRPr="00A45AB8" w:rsidRDefault="00983C09" w:rsidP="00983C09">
      <w:pPr>
        <w:rPr>
          <w:rFonts w:cstheme="minorHAnsi"/>
        </w:rPr>
      </w:pPr>
    </w:p>
    <w:bookmarkEnd w:id="0"/>
    <w:p w14:paraId="2DCFE54B" w14:textId="2B25A2B9" w:rsidR="00983C09" w:rsidRPr="00FF5F15" w:rsidRDefault="00983C09" w:rsidP="00983C09">
      <w:pPr>
        <w:pStyle w:val="Zkladnodstavec"/>
        <w:rPr>
          <w:rFonts w:asciiTheme="minorHAnsi" w:hAnsiTheme="minorHAnsi" w:cstheme="minorHAnsi"/>
          <w:caps/>
          <w:sz w:val="40"/>
          <w:szCs w:val="40"/>
        </w:rPr>
      </w:pPr>
      <w:r w:rsidRPr="00A45AB8">
        <w:rPr>
          <w:rFonts w:asciiTheme="minorHAnsi" w:hAnsiTheme="minorHAnsi" w:cstheme="minorHAnsi"/>
          <w:caps/>
          <w:sz w:val="40"/>
          <w:szCs w:val="40"/>
        </w:rPr>
        <w:t xml:space="preserve">PŘÍLOHA </w:t>
      </w:r>
      <w:r w:rsidRPr="001E7973">
        <w:rPr>
          <w:rFonts w:asciiTheme="minorHAnsi" w:hAnsiTheme="minorHAnsi" w:cstheme="minorHAnsi"/>
          <w:caps/>
          <w:sz w:val="40"/>
          <w:szCs w:val="40"/>
        </w:rPr>
        <w:t xml:space="preserve">Č. </w:t>
      </w:r>
      <w:r w:rsidR="005659D7">
        <w:rPr>
          <w:rFonts w:asciiTheme="minorHAnsi" w:hAnsiTheme="minorHAnsi" w:cstheme="minorHAnsi"/>
          <w:caps/>
          <w:sz w:val="40"/>
          <w:szCs w:val="40"/>
        </w:rPr>
        <w:t>19</w:t>
      </w:r>
    </w:p>
    <w:p w14:paraId="1B9C495D" w14:textId="77777777" w:rsidR="00983C09" w:rsidRDefault="00983C09" w:rsidP="00983C09">
      <w:pPr>
        <w:pStyle w:val="vodka"/>
        <w:jc w:val="left"/>
        <w:rPr>
          <w:rFonts w:asciiTheme="minorHAnsi" w:eastAsia="Times New Roman" w:hAnsiTheme="minorHAnsi" w:cstheme="minorHAnsi"/>
          <w:caps w:val="0"/>
          <w:color w:val="auto"/>
          <w:sz w:val="60"/>
          <w:lang w:eastAsia="cs-CZ"/>
        </w:rPr>
      </w:pPr>
    </w:p>
    <w:p w14:paraId="0620F4D9" w14:textId="77777777" w:rsidR="00F472B2" w:rsidRDefault="00F472B2" w:rsidP="00983C09">
      <w:pPr>
        <w:pStyle w:val="vodka"/>
        <w:jc w:val="left"/>
        <w:rPr>
          <w:rFonts w:ascii="Calibri" w:hAnsi="Calibri" w:cs="Calibri"/>
        </w:rPr>
      </w:pPr>
    </w:p>
    <w:p w14:paraId="22BF277B" w14:textId="395DE659" w:rsidR="00983C09" w:rsidRPr="004348D2" w:rsidRDefault="00983C09" w:rsidP="00983C09">
      <w:pPr>
        <w:pStyle w:val="vodka"/>
        <w:jc w:val="left"/>
        <w:rPr>
          <w:b/>
          <w:sz w:val="28"/>
          <w:szCs w:val="28"/>
        </w:rPr>
      </w:pPr>
      <w:r w:rsidRPr="0027007C">
        <w:rPr>
          <w:rFonts w:ascii="Calibri" w:hAnsi="Calibri" w:cs="Calibri"/>
        </w:rPr>
        <w:t>Potvrzení o splnění požadavků/podmínek DNSH</w:t>
      </w:r>
    </w:p>
    <w:p w14:paraId="1A5A5002" w14:textId="77777777" w:rsidR="00983C09" w:rsidRDefault="00983C09" w:rsidP="00983C09">
      <w:pPr>
        <w:pStyle w:val="vodka"/>
        <w:jc w:val="left"/>
        <w:rPr>
          <w:b/>
          <w:sz w:val="28"/>
          <w:szCs w:val="28"/>
        </w:rPr>
      </w:pPr>
    </w:p>
    <w:p w14:paraId="15BC2AA8" w14:textId="77777777" w:rsidR="00983C09" w:rsidRDefault="00983C09" w:rsidP="00983C09">
      <w:pPr>
        <w:pStyle w:val="vodka"/>
        <w:jc w:val="left"/>
        <w:rPr>
          <w:color w:val="A6A6A6" w:themeColor="background1" w:themeShade="A6"/>
          <w:sz w:val="32"/>
          <w:szCs w:val="40"/>
        </w:rPr>
      </w:pPr>
    </w:p>
    <w:p w14:paraId="0D8A8353" w14:textId="40A23A12" w:rsidR="00451BE5" w:rsidRPr="00E27DB4" w:rsidRDefault="00451BE5" w:rsidP="00451BE5">
      <w:pPr>
        <w:spacing w:before="120" w:after="120"/>
        <w:jc w:val="both"/>
        <w:rPr>
          <w:rFonts w:cstheme="minorHAnsi"/>
          <w:b/>
          <w:bCs/>
        </w:rPr>
      </w:pPr>
      <w:r w:rsidRPr="00E27DB4">
        <w:rPr>
          <w:b/>
          <w:bCs/>
          <w:color w:val="000000" w:themeColor="text1"/>
        </w:rPr>
        <w:t>Tento dokument se může měnit v závislosti na aktuálních požadavcích Evropské komise a MPO-DU.</w:t>
      </w:r>
    </w:p>
    <w:p w14:paraId="6EBD1EE8" w14:textId="77777777" w:rsidR="00983C09" w:rsidRDefault="00983C09" w:rsidP="00983C09">
      <w:pPr>
        <w:pStyle w:val="vodka"/>
        <w:jc w:val="left"/>
        <w:rPr>
          <w:color w:val="A6A6A6" w:themeColor="background1" w:themeShade="A6"/>
          <w:sz w:val="32"/>
          <w:szCs w:val="40"/>
        </w:rPr>
      </w:pPr>
    </w:p>
    <w:p w14:paraId="27ABD4F3" w14:textId="77777777" w:rsidR="00983C09" w:rsidRDefault="00983C09" w:rsidP="00983C09">
      <w:pPr>
        <w:pStyle w:val="vodka"/>
        <w:jc w:val="left"/>
        <w:rPr>
          <w:color w:val="A6A6A6" w:themeColor="background1" w:themeShade="A6"/>
          <w:sz w:val="32"/>
          <w:szCs w:val="40"/>
        </w:rPr>
      </w:pPr>
    </w:p>
    <w:p w14:paraId="79AD565E" w14:textId="77777777" w:rsidR="00983C09" w:rsidRDefault="00983C09" w:rsidP="00983C09">
      <w:pPr>
        <w:pStyle w:val="vodka"/>
        <w:jc w:val="left"/>
        <w:rPr>
          <w:color w:val="A6A6A6" w:themeColor="background1" w:themeShade="A6"/>
          <w:sz w:val="32"/>
          <w:szCs w:val="40"/>
        </w:rPr>
      </w:pPr>
    </w:p>
    <w:p w14:paraId="0698C459" w14:textId="06154965" w:rsidR="00983C09" w:rsidRPr="006901E4" w:rsidRDefault="00983C09" w:rsidP="00983C09">
      <w:pPr>
        <w:pStyle w:val="vodka"/>
        <w:jc w:val="left"/>
        <w:rPr>
          <w:color w:val="A6A6A6" w:themeColor="background1" w:themeShade="A6"/>
          <w:sz w:val="32"/>
          <w:szCs w:val="40"/>
        </w:rPr>
      </w:pPr>
      <w:r w:rsidRPr="006901E4">
        <w:rPr>
          <w:color w:val="A6A6A6" w:themeColor="background1" w:themeShade="A6"/>
          <w:sz w:val="32"/>
          <w:szCs w:val="40"/>
        </w:rPr>
        <w:t>VYDÁNÍ 1.00</w:t>
      </w:r>
    </w:p>
    <w:p w14:paraId="4C2F3C50" w14:textId="11EDBD67" w:rsidR="00F472B2" w:rsidRDefault="00983C09" w:rsidP="00983C09">
      <w:pPr>
        <w:pStyle w:val="vodka"/>
        <w:jc w:val="left"/>
        <w:rPr>
          <w:color w:val="A6A6A6" w:themeColor="background1" w:themeShade="A6"/>
          <w:sz w:val="32"/>
          <w:szCs w:val="40"/>
        </w:rPr>
      </w:pPr>
      <w:r w:rsidRPr="006901E4">
        <w:rPr>
          <w:color w:val="A6A6A6" w:themeColor="background1" w:themeShade="A6"/>
          <w:sz w:val="32"/>
          <w:szCs w:val="40"/>
        </w:rPr>
        <w:t xml:space="preserve">PLATNOST </w:t>
      </w:r>
      <w:r w:rsidRPr="001E7973">
        <w:rPr>
          <w:color w:val="A6A6A6" w:themeColor="background1" w:themeShade="A6"/>
          <w:sz w:val="32"/>
          <w:szCs w:val="40"/>
        </w:rPr>
        <w:t xml:space="preserve">OD </w:t>
      </w:r>
      <w:r w:rsidR="00F10F0C" w:rsidRPr="00F10F0C">
        <w:rPr>
          <w:color w:val="A6A6A6" w:themeColor="background1" w:themeShade="A6"/>
          <w:sz w:val="32"/>
          <w:szCs w:val="40"/>
        </w:rPr>
        <w:t>18. 3</w:t>
      </w:r>
      <w:r w:rsidRPr="00F10F0C">
        <w:rPr>
          <w:color w:val="A6A6A6" w:themeColor="background1" w:themeShade="A6"/>
          <w:sz w:val="32"/>
          <w:szCs w:val="40"/>
        </w:rPr>
        <w:t>. 2022</w:t>
      </w:r>
      <w:r>
        <w:rPr>
          <w:color w:val="A6A6A6" w:themeColor="background1" w:themeShade="A6"/>
          <w:sz w:val="32"/>
          <w:szCs w:val="40"/>
        </w:rPr>
        <w:t xml:space="preserve">      </w:t>
      </w:r>
    </w:p>
    <w:p w14:paraId="49ED8A43" w14:textId="1E542496" w:rsidR="00983C09" w:rsidRPr="00F472B2" w:rsidRDefault="00983C09" w:rsidP="00F472B2">
      <w:pPr>
        <w:rPr>
          <w:rFonts w:asciiTheme="majorHAnsi" w:eastAsia="MS Mincho" w:hAnsiTheme="majorHAnsi" w:cs="MyriadPro-Black"/>
          <w:caps/>
          <w:color w:val="A6A6A6" w:themeColor="background1" w:themeShade="A6"/>
          <w:sz w:val="32"/>
          <w:szCs w:val="40"/>
          <w:lang w:eastAsia="ja-JP"/>
        </w:rPr>
      </w:pPr>
      <w:r>
        <w:rPr>
          <w:color w:val="A6A6A6" w:themeColor="background1" w:themeShade="A6"/>
          <w:sz w:val="32"/>
          <w:szCs w:val="40"/>
        </w:rPr>
        <w:lastRenderedPageBreak/>
        <w:t xml:space="preserve">         </w:t>
      </w:r>
    </w:p>
    <w:p w14:paraId="0C4F553A" w14:textId="3A4993D0" w:rsidR="00615EE2" w:rsidRPr="00C70B23" w:rsidRDefault="003C0EE1" w:rsidP="003C0EE1">
      <w:pPr>
        <w:jc w:val="center"/>
        <w:rPr>
          <w:b/>
          <w:bCs/>
          <w:sz w:val="32"/>
          <w:szCs w:val="32"/>
        </w:rPr>
      </w:pPr>
      <w:r w:rsidRPr="00C70B23">
        <w:rPr>
          <w:b/>
          <w:bCs/>
          <w:sz w:val="32"/>
          <w:szCs w:val="32"/>
        </w:rPr>
        <w:t xml:space="preserve">Potvrzení o splnění </w:t>
      </w:r>
      <w:r w:rsidR="009A44CD" w:rsidRPr="00C70B23">
        <w:rPr>
          <w:b/>
          <w:bCs/>
          <w:sz w:val="32"/>
          <w:szCs w:val="32"/>
        </w:rPr>
        <w:t>DNSH – závěrečné</w:t>
      </w:r>
    </w:p>
    <w:p w14:paraId="5CC55C00" w14:textId="77777777" w:rsidR="003C0EE1" w:rsidRPr="003C0EE1" w:rsidRDefault="003C0EE1" w:rsidP="003C0EE1">
      <w:pPr>
        <w:tabs>
          <w:tab w:val="left" w:pos="938"/>
          <w:tab w:val="left" w:pos="939"/>
        </w:tabs>
        <w:jc w:val="center"/>
        <w:rPr>
          <w:rFonts w:ascii="Calibri" w:hAnsi="Calibri" w:cs="Calibri"/>
        </w:rPr>
      </w:pPr>
      <w:bookmarkStart w:id="1" w:name="_Hlk95314925"/>
      <w:r w:rsidRPr="003C0EE1">
        <w:rPr>
          <w:rFonts w:ascii="Calibri" w:hAnsi="Calibri" w:cs="Calibri"/>
        </w:rPr>
        <w:t xml:space="preserve">Potvrzení o splnění požadavků/podmínek DNSH </w:t>
      </w:r>
      <w:bookmarkEnd w:id="1"/>
      <w:r w:rsidRPr="003C0EE1">
        <w:rPr>
          <w:rFonts w:ascii="Calibri" w:hAnsi="Calibri" w:cs="Calibri"/>
        </w:rPr>
        <w:t>vyplývajících z kontrolního protokolu, jenž byl předkládán k žádosti o podporu podepsané technickým dozorem investora.</w:t>
      </w:r>
    </w:p>
    <w:p w14:paraId="4C89C7DE" w14:textId="7EDF7D9E" w:rsidR="003C0EE1" w:rsidRDefault="003C0EE1" w:rsidP="003C0EE1">
      <w:pPr>
        <w:jc w:val="center"/>
      </w:pPr>
      <w:r>
        <w:t>Povinná součást závěrečného vyhodnocení akce</w:t>
      </w:r>
    </w:p>
    <w:p w14:paraId="5EE322AA" w14:textId="4AB5AECC" w:rsidR="003C0EE1" w:rsidRDefault="003C0EE1" w:rsidP="003C0EE1">
      <w:pPr>
        <w:jc w:val="center"/>
      </w:pPr>
    </w:p>
    <w:p w14:paraId="24244689" w14:textId="77777777" w:rsidR="00D0545F" w:rsidRPr="00B44A5C" w:rsidRDefault="00D0545F" w:rsidP="00D0545F">
      <w:pPr>
        <w:pStyle w:val="Nadpis1"/>
        <w:numPr>
          <w:ilvl w:val="0"/>
          <w:numId w:val="0"/>
        </w:numPr>
        <w:ind w:left="360"/>
        <w:jc w:val="left"/>
        <w:rPr>
          <w:sz w:val="24"/>
          <w:szCs w:val="24"/>
        </w:rPr>
      </w:pPr>
      <w:r w:rsidRPr="00B44A5C">
        <w:rPr>
          <w:sz w:val="24"/>
          <w:szCs w:val="24"/>
        </w:rPr>
        <w:t>Identifikace projektu/příjemce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5"/>
      </w:tblGrid>
      <w:tr w:rsidR="00D0545F" w:rsidRPr="007F7FC7" w14:paraId="70AD20AB" w14:textId="77777777" w:rsidTr="007F7FC7">
        <w:trPr>
          <w:trHeight w:val="575"/>
        </w:trPr>
        <w:tc>
          <w:tcPr>
            <w:tcW w:w="3397" w:type="dxa"/>
            <w:shd w:val="clear" w:color="auto" w:fill="auto"/>
          </w:tcPr>
          <w:p w14:paraId="1EB2BA8E" w14:textId="77777777" w:rsidR="00D0545F" w:rsidRPr="007F7FC7" w:rsidRDefault="00D0545F" w:rsidP="007F7FC7">
            <w:pPr>
              <w:spacing w:before="120"/>
              <w:jc w:val="both"/>
              <w:rPr>
                <w:rFonts w:cstheme="minorHAnsi"/>
                <w:color w:val="000000" w:themeColor="text1"/>
                <w:sz w:val="20"/>
                <w:szCs w:val="20"/>
              </w:rPr>
            </w:pPr>
            <w:r w:rsidRPr="007F7FC7">
              <w:rPr>
                <w:rFonts w:cstheme="minorHAnsi"/>
                <w:color w:val="000000" w:themeColor="text1"/>
                <w:sz w:val="20"/>
                <w:szCs w:val="20"/>
              </w:rPr>
              <w:t>Název projektu a jeho identifikační číslo</w:t>
            </w:r>
          </w:p>
        </w:tc>
        <w:tc>
          <w:tcPr>
            <w:tcW w:w="5665" w:type="dxa"/>
            <w:shd w:val="clear" w:color="auto" w:fill="auto"/>
          </w:tcPr>
          <w:p w14:paraId="59997F15" w14:textId="16E0C624" w:rsidR="00D0545F" w:rsidRPr="007F7FC7" w:rsidRDefault="00D0545F" w:rsidP="007F7FC7">
            <w:pPr>
              <w:spacing w:before="120"/>
              <w:rPr>
                <w:rFonts w:cstheme="minorHAnsi"/>
                <w:i/>
                <w:iCs/>
                <w:color w:val="00B050"/>
                <w:sz w:val="20"/>
                <w:szCs w:val="20"/>
              </w:rPr>
            </w:pPr>
            <w:r w:rsidRPr="007F7FC7">
              <w:rPr>
                <w:rFonts w:cstheme="minorHAnsi"/>
                <w:i/>
                <w:iCs/>
                <w:color w:val="00B050"/>
                <w:sz w:val="20"/>
                <w:szCs w:val="20"/>
              </w:rPr>
              <w:t>(Doplnit název projektu)</w:t>
            </w:r>
          </w:p>
        </w:tc>
      </w:tr>
      <w:tr w:rsidR="00D0545F" w:rsidRPr="007F7FC7" w14:paraId="4F045D97" w14:textId="77777777" w:rsidTr="007F7FC7">
        <w:trPr>
          <w:trHeight w:val="681"/>
        </w:trPr>
        <w:tc>
          <w:tcPr>
            <w:tcW w:w="3397" w:type="dxa"/>
            <w:shd w:val="clear" w:color="auto" w:fill="auto"/>
          </w:tcPr>
          <w:p w14:paraId="3CCB2A5F" w14:textId="56A924F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programu, název a číslo výzvy</w:t>
            </w:r>
          </w:p>
        </w:tc>
        <w:tc>
          <w:tcPr>
            <w:tcW w:w="5665" w:type="dxa"/>
            <w:shd w:val="clear" w:color="auto" w:fill="auto"/>
          </w:tcPr>
          <w:p w14:paraId="592547DE" w14:textId="77777777" w:rsidR="00D0545F" w:rsidRPr="007F7FC7" w:rsidRDefault="00D0545F" w:rsidP="007F7FC7">
            <w:pPr>
              <w:spacing w:before="120"/>
              <w:rPr>
                <w:rFonts w:cstheme="minorHAnsi"/>
                <w:sz w:val="20"/>
                <w:szCs w:val="20"/>
              </w:rPr>
            </w:pPr>
            <w:r w:rsidRPr="007F7FC7">
              <w:rPr>
                <w:rFonts w:cstheme="minorHAnsi"/>
                <w:sz w:val="20"/>
                <w:szCs w:val="20"/>
              </w:rPr>
              <w:t>Národní plán obnovy – komponenta 3.3</w:t>
            </w:r>
          </w:p>
          <w:p w14:paraId="0642E2D3" w14:textId="77777777" w:rsidR="00D0545F" w:rsidRPr="007F7FC7" w:rsidRDefault="00D0545F" w:rsidP="007F7FC7">
            <w:pPr>
              <w:spacing w:before="120"/>
              <w:rPr>
                <w:rFonts w:cstheme="minorHAnsi"/>
                <w:i/>
                <w:iCs/>
                <w:color w:val="00B050"/>
                <w:sz w:val="20"/>
                <w:szCs w:val="20"/>
              </w:rPr>
            </w:pPr>
            <w:r w:rsidRPr="007F7FC7">
              <w:rPr>
                <w:rFonts w:cstheme="minorHAnsi"/>
                <w:i/>
                <w:iCs/>
                <w:color w:val="00B050"/>
                <w:sz w:val="20"/>
                <w:szCs w:val="20"/>
              </w:rPr>
              <w:t>(Doplnit název a číslo výzvy)</w:t>
            </w:r>
          </w:p>
        </w:tc>
      </w:tr>
      <w:tr w:rsidR="00D0545F" w:rsidRPr="007F7FC7" w14:paraId="011B58FD" w14:textId="77777777" w:rsidTr="007F7FC7">
        <w:trPr>
          <w:trHeight w:val="539"/>
        </w:trPr>
        <w:tc>
          <w:tcPr>
            <w:tcW w:w="3397" w:type="dxa"/>
            <w:shd w:val="clear" w:color="auto" w:fill="auto"/>
          </w:tcPr>
          <w:p w14:paraId="758758BF"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žadatele</w:t>
            </w:r>
          </w:p>
        </w:tc>
        <w:tc>
          <w:tcPr>
            <w:tcW w:w="5665" w:type="dxa"/>
            <w:shd w:val="clear" w:color="auto" w:fill="auto"/>
          </w:tcPr>
          <w:p w14:paraId="646490FE" w14:textId="77777777" w:rsidR="00D0545F" w:rsidRPr="007F7FC7" w:rsidRDefault="00D0545F" w:rsidP="007F7FC7">
            <w:pPr>
              <w:spacing w:before="120"/>
              <w:rPr>
                <w:rFonts w:cstheme="minorHAnsi"/>
                <w:color w:val="00B050"/>
                <w:sz w:val="20"/>
                <w:szCs w:val="20"/>
              </w:rPr>
            </w:pPr>
            <w:r w:rsidRPr="007F7FC7">
              <w:rPr>
                <w:rFonts w:cstheme="minorHAnsi"/>
                <w:i/>
                <w:iCs/>
                <w:color w:val="00B050"/>
                <w:sz w:val="20"/>
                <w:szCs w:val="20"/>
              </w:rPr>
              <w:t>(Doplnit)</w:t>
            </w:r>
          </w:p>
        </w:tc>
      </w:tr>
      <w:tr w:rsidR="00D0545F" w:rsidRPr="007F7FC7" w14:paraId="31D42536" w14:textId="77777777" w:rsidTr="007F7FC7">
        <w:tc>
          <w:tcPr>
            <w:tcW w:w="3397" w:type="dxa"/>
            <w:shd w:val="clear" w:color="auto" w:fill="auto"/>
          </w:tcPr>
          <w:p w14:paraId="113186EE"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Identifikační údaje zpracovatele</w:t>
            </w:r>
          </w:p>
        </w:tc>
        <w:tc>
          <w:tcPr>
            <w:tcW w:w="5665" w:type="dxa"/>
            <w:shd w:val="clear" w:color="auto" w:fill="auto"/>
          </w:tcPr>
          <w:p w14:paraId="34120199"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r w:rsidR="00D0545F" w:rsidRPr="007F7FC7" w14:paraId="036B9BD8" w14:textId="77777777" w:rsidTr="007F7FC7">
        <w:tc>
          <w:tcPr>
            <w:tcW w:w="3397" w:type="dxa"/>
            <w:shd w:val="clear" w:color="auto" w:fill="auto"/>
          </w:tcPr>
          <w:p w14:paraId="32A4438D"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Datum zpracování</w:t>
            </w:r>
          </w:p>
        </w:tc>
        <w:tc>
          <w:tcPr>
            <w:tcW w:w="5665" w:type="dxa"/>
            <w:shd w:val="clear" w:color="auto" w:fill="auto"/>
          </w:tcPr>
          <w:p w14:paraId="62C03985"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bl>
    <w:p w14:paraId="52465448" w14:textId="77777777" w:rsidR="00D0545F" w:rsidRPr="00B44A5C" w:rsidRDefault="00D0545F" w:rsidP="00D0545F">
      <w:pPr>
        <w:rPr>
          <w:color w:val="1F4E79" w:themeColor="accent1" w:themeShade="80"/>
          <w:sz w:val="24"/>
          <w:szCs w:val="24"/>
        </w:rPr>
      </w:pPr>
    </w:p>
    <w:p w14:paraId="6F1C2B70" w14:textId="77777777" w:rsidR="00D0545F" w:rsidRPr="009836C2" w:rsidRDefault="00D0545F" w:rsidP="00D0545F">
      <w:pPr>
        <w:rPr>
          <w:rFonts w:cstheme="minorHAnsi"/>
          <w:u w:val="single"/>
        </w:rPr>
      </w:pPr>
      <w:r w:rsidRPr="009836C2">
        <w:rPr>
          <w:rFonts w:cstheme="minorHAnsi"/>
          <w:u w:val="single"/>
        </w:rPr>
        <w:t>Posouzení činnosti:</w:t>
      </w:r>
    </w:p>
    <w:p w14:paraId="26BB6D5D" w14:textId="77777777" w:rsidR="00D0545F" w:rsidRPr="009836C2" w:rsidRDefault="00D0545F" w:rsidP="00D0545F">
      <w:pPr>
        <w:rPr>
          <w:rFonts w:cstheme="minorHAnsi"/>
          <w:i/>
          <w:iCs/>
        </w:rPr>
      </w:pPr>
      <w:r w:rsidRPr="009836C2">
        <w:rPr>
          <w:rFonts w:cstheme="minorHAnsi"/>
          <w:i/>
          <w:iCs/>
        </w:rPr>
        <w:t>Pokud činnost vyžaduje věcné posouzení, vyplňte tabulku č. 1 a 2.</w:t>
      </w:r>
    </w:p>
    <w:p w14:paraId="7F5F3E0E" w14:textId="77777777" w:rsidR="00D0545F" w:rsidRPr="009836C2" w:rsidRDefault="00D0545F" w:rsidP="00D0545F">
      <w:pPr>
        <w:rPr>
          <w:rFonts w:cstheme="minorHAnsi"/>
          <w:i/>
          <w:iCs/>
        </w:rPr>
      </w:pPr>
      <w:r w:rsidRPr="009836C2">
        <w:rPr>
          <w:rFonts w:cstheme="minorHAnsi"/>
          <w:i/>
          <w:iCs/>
        </w:rPr>
        <w:t>Pokud činnost nevyžaduje věcné posouzení, vyplňte tabulku č. 1.</w:t>
      </w:r>
    </w:p>
    <w:p w14:paraId="03DCA4E9" w14:textId="77777777" w:rsidR="00D0545F" w:rsidRPr="009836C2" w:rsidRDefault="00D0545F" w:rsidP="00D0545F">
      <w:pPr>
        <w:rPr>
          <w:rFonts w:cstheme="minorHAnsi"/>
          <w:i/>
          <w:iCs/>
        </w:rPr>
      </w:pPr>
    </w:p>
    <w:p w14:paraId="42AF4201" w14:textId="77777777" w:rsidR="00D0545F" w:rsidRPr="009836C2" w:rsidRDefault="00D0545F" w:rsidP="00D0545F">
      <w:pPr>
        <w:rPr>
          <w:rFonts w:cstheme="minorHAnsi"/>
          <w:i/>
          <w:iCs/>
        </w:rPr>
      </w:pPr>
      <w:r w:rsidRPr="009836C2">
        <w:rPr>
          <w:rFonts w:cstheme="minorHAnsi"/>
          <w:i/>
          <w:iCs/>
        </w:rPr>
        <w:t>Pro posouzení činnosti vycházejte z: </w:t>
      </w:r>
    </w:p>
    <w:p w14:paraId="58840584"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Metodického pokynu pro uplatňování zásady DNSH pro Národní plán obnovy na období 2021–2026</w:t>
      </w:r>
    </w:p>
    <w:p w14:paraId="5BD47B08"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dalších relevantních dokumentů EK stanovených Metodickým pokynem (zvláště pak Technických pokynů k uplatňování zásady „významně nepoškozovat“, Technická screeningová kritéria pro přizpůsobování se změně klimatu a Přílohy CID)</w:t>
      </w:r>
    </w:p>
    <w:p w14:paraId="0180D932" w14:textId="77777777" w:rsidR="00D0545F" w:rsidRDefault="00D0545F" w:rsidP="00D0545F">
      <w:pPr>
        <w:rPr>
          <w:rFonts w:cstheme="minorHAnsi"/>
        </w:rPr>
      </w:pPr>
    </w:p>
    <w:p w14:paraId="47190D3C" w14:textId="77777777" w:rsidR="00D0545F" w:rsidRPr="004B7A0E" w:rsidRDefault="00D0545F" w:rsidP="00D0545F">
      <w:pPr>
        <w:rPr>
          <w:rFonts w:cstheme="minorHAnsi"/>
        </w:rPr>
      </w:pPr>
      <w:r w:rsidRPr="004B7A0E">
        <w:rPr>
          <w:rFonts w:cstheme="minorHAnsi"/>
        </w:rPr>
        <w:t>Tabulka č. 1</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93"/>
        <w:gridCol w:w="644"/>
        <w:gridCol w:w="2916"/>
        <w:gridCol w:w="2969"/>
      </w:tblGrid>
      <w:tr w:rsidR="00D0545F" w:rsidRPr="004B7A0E" w14:paraId="04617715" w14:textId="77777777" w:rsidTr="00615EE2">
        <w:tc>
          <w:tcPr>
            <w:tcW w:w="2546" w:type="dxa"/>
            <w:shd w:val="clear" w:color="auto" w:fill="auto"/>
          </w:tcPr>
          <w:p w14:paraId="271D87DF" w14:textId="77777777" w:rsidR="00D0545F" w:rsidRPr="004B7A0E" w:rsidRDefault="00D0545F" w:rsidP="00615EE2">
            <w:pPr>
              <w:rPr>
                <w:rFonts w:cstheme="minorHAnsi"/>
              </w:rPr>
            </w:pPr>
            <w:r w:rsidRPr="004B7A0E">
              <w:rPr>
                <w:rFonts w:cstheme="minorHAnsi"/>
              </w:rPr>
              <w:t xml:space="preserve">Uveďte, který z níže uvedených environmentálních cílů vyžaduje věcné posouzení </w:t>
            </w:r>
            <w:r>
              <w:rPr>
                <w:rFonts w:cstheme="minorHAnsi"/>
              </w:rPr>
              <w:t xml:space="preserve">činnosti </w:t>
            </w:r>
            <w:r w:rsidRPr="004B7A0E">
              <w:rPr>
                <w:rFonts w:cstheme="minorHAnsi"/>
              </w:rPr>
              <w:t>z hlediska zásady „významně nepoškozovat“.</w:t>
            </w:r>
          </w:p>
        </w:tc>
        <w:tc>
          <w:tcPr>
            <w:tcW w:w="693" w:type="dxa"/>
            <w:shd w:val="clear" w:color="auto" w:fill="auto"/>
          </w:tcPr>
          <w:p w14:paraId="32F2497C" w14:textId="77777777" w:rsidR="00D0545F" w:rsidRPr="004B7A0E" w:rsidRDefault="00D0545F" w:rsidP="00615EE2">
            <w:pPr>
              <w:rPr>
                <w:rFonts w:cstheme="minorHAnsi"/>
              </w:rPr>
            </w:pPr>
            <w:r w:rsidRPr="004B7A0E">
              <w:rPr>
                <w:rFonts w:cstheme="minorHAnsi"/>
              </w:rPr>
              <w:t>Ano</w:t>
            </w:r>
          </w:p>
          <w:p w14:paraId="13F9DADD" w14:textId="77777777" w:rsidR="00D0545F" w:rsidRPr="004B7A0E" w:rsidRDefault="00D0545F" w:rsidP="00615EE2">
            <w:pPr>
              <w:rPr>
                <w:rFonts w:cstheme="minorHAnsi"/>
              </w:rPr>
            </w:pPr>
          </w:p>
        </w:tc>
        <w:tc>
          <w:tcPr>
            <w:tcW w:w="644" w:type="dxa"/>
            <w:shd w:val="clear" w:color="auto" w:fill="auto"/>
          </w:tcPr>
          <w:p w14:paraId="734E0854" w14:textId="77777777" w:rsidR="00D0545F" w:rsidRPr="004B7A0E" w:rsidRDefault="00D0545F" w:rsidP="00615EE2">
            <w:pPr>
              <w:rPr>
                <w:rFonts w:cstheme="minorHAnsi"/>
              </w:rPr>
            </w:pPr>
            <w:r w:rsidRPr="004B7A0E">
              <w:rPr>
                <w:rFonts w:cstheme="minorHAnsi"/>
              </w:rPr>
              <w:t>Ne</w:t>
            </w:r>
          </w:p>
          <w:p w14:paraId="13A279A0" w14:textId="77777777" w:rsidR="00D0545F" w:rsidRPr="004B7A0E" w:rsidRDefault="00D0545F" w:rsidP="00615EE2">
            <w:pPr>
              <w:rPr>
                <w:rFonts w:cstheme="minorHAnsi"/>
              </w:rPr>
            </w:pPr>
          </w:p>
        </w:tc>
        <w:tc>
          <w:tcPr>
            <w:tcW w:w="2916" w:type="dxa"/>
            <w:shd w:val="clear" w:color="auto" w:fill="auto"/>
          </w:tcPr>
          <w:p w14:paraId="5B20B362" w14:textId="4BAC0F4C" w:rsidR="00D0545F" w:rsidRPr="004B7A0E" w:rsidRDefault="00D0545F" w:rsidP="00615EE2">
            <w:pPr>
              <w:rPr>
                <w:rFonts w:cstheme="minorHAnsi"/>
              </w:rPr>
            </w:pPr>
            <w:r w:rsidRPr="004B7A0E">
              <w:rPr>
                <w:rFonts w:cstheme="minorHAnsi"/>
              </w:rPr>
              <w:t>Odůvodnění</w:t>
            </w:r>
            <w:r>
              <w:rPr>
                <w:rFonts w:cstheme="minorHAnsi"/>
              </w:rPr>
              <w:t xml:space="preserve"> pro Dětské skupiny</w:t>
            </w:r>
          </w:p>
          <w:p w14:paraId="108EA2A7" w14:textId="77777777" w:rsidR="00D0545F" w:rsidRPr="004B7A0E" w:rsidRDefault="00D0545F" w:rsidP="00615EE2">
            <w:pPr>
              <w:rPr>
                <w:rFonts w:cstheme="minorHAnsi"/>
              </w:rPr>
            </w:pPr>
          </w:p>
          <w:p w14:paraId="4B02914C" w14:textId="77777777" w:rsidR="00D0545F" w:rsidRPr="004B7A0E" w:rsidRDefault="00D0545F" w:rsidP="00615EE2">
            <w:pPr>
              <w:rPr>
                <w:rFonts w:cstheme="minorHAnsi"/>
              </w:rPr>
            </w:pPr>
          </w:p>
        </w:tc>
        <w:tc>
          <w:tcPr>
            <w:tcW w:w="2969" w:type="dxa"/>
          </w:tcPr>
          <w:p w14:paraId="3C8CE607" w14:textId="77777777" w:rsidR="00D0545F" w:rsidRPr="004B7A0E" w:rsidRDefault="00D0545F" w:rsidP="00615EE2">
            <w:pPr>
              <w:rPr>
                <w:rFonts w:cstheme="minorHAnsi"/>
              </w:rPr>
            </w:pPr>
            <w:r>
              <w:rPr>
                <w:rFonts w:cstheme="minorHAnsi"/>
              </w:rPr>
              <w:t>Odůvodnění pro Sociální infrastrukturu</w:t>
            </w:r>
          </w:p>
        </w:tc>
      </w:tr>
      <w:tr w:rsidR="00D0545F" w:rsidRPr="004B7A0E" w14:paraId="25BC0B61" w14:textId="77777777" w:rsidTr="00615EE2">
        <w:tc>
          <w:tcPr>
            <w:tcW w:w="2546" w:type="dxa"/>
            <w:shd w:val="clear" w:color="auto" w:fill="auto"/>
          </w:tcPr>
          <w:p w14:paraId="2A22209F" w14:textId="77777777" w:rsidR="00D0545F" w:rsidRPr="004B7A0E" w:rsidRDefault="00D0545F" w:rsidP="00615EE2">
            <w:pPr>
              <w:rPr>
                <w:rFonts w:cstheme="minorHAnsi"/>
              </w:rPr>
            </w:pPr>
            <w:r w:rsidRPr="004B7A0E">
              <w:rPr>
                <w:rFonts w:cstheme="minorHAnsi"/>
              </w:rPr>
              <w:lastRenderedPageBreak/>
              <w:t xml:space="preserve">Zmírňování klimatu </w:t>
            </w:r>
          </w:p>
        </w:tc>
        <w:tc>
          <w:tcPr>
            <w:tcW w:w="693" w:type="dxa"/>
            <w:shd w:val="clear" w:color="auto" w:fill="auto"/>
          </w:tcPr>
          <w:p w14:paraId="7A4A2BE1" w14:textId="77777777" w:rsidR="00D0545F" w:rsidRPr="004B7A0E" w:rsidRDefault="00D0545F" w:rsidP="00615EE2">
            <w:pPr>
              <w:rPr>
                <w:rFonts w:cstheme="minorHAnsi"/>
              </w:rPr>
            </w:pPr>
          </w:p>
        </w:tc>
        <w:tc>
          <w:tcPr>
            <w:tcW w:w="644" w:type="dxa"/>
            <w:shd w:val="clear" w:color="auto" w:fill="auto"/>
          </w:tcPr>
          <w:p w14:paraId="0A8258D1" w14:textId="77777777" w:rsidR="00D0545F" w:rsidRPr="004B7A0E" w:rsidRDefault="00D0545F" w:rsidP="00615EE2">
            <w:pPr>
              <w:rPr>
                <w:rFonts w:cstheme="minorHAnsi"/>
              </w:rPr>
            </w:pPr>
          </w:p>
        </w:tc>
        <w:tc>
          <w:tcPr>
            <w:tcW w:w="2916" w:type="dxa"/>
            <w:shd w:val="clear" w:color="auto" w:fill="auto"/>
          </w:tcPr>
          <w:p w14:paraId="459609FD" w14:textId="433B27B3" w:rsidR="00D0545F" w:rsidRPr="00DA4ACD" w:rsidRDefault="00983C09" w:rsidP="00615EE2">
            <w:pPr>
              <w:rPr>
                <w:rFonts w:cstheme="minorHAnsi"/>
                <w:i/>
                <w:i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c>
          <w:tcPr>
            <w:tcW w:w="2969" w:type="dxa"/>
          </w:tcPr>
          <w:p w14:paraId="280A145D" w14:textId="10F2C514" w:rsidR="00D0545F" w:rsidRPr="00DA4ACD" w:rsidRDefault="00983C09" w:rsidP="00615EE2">
            <w:pPr>
              <w:rPr>
                <w:rFonts w:cstheme="minorHAnsi"/>
                <w:b/>
                <w:b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r>
      <w:tr w:rsidR="00D0545F" w:rsidRPr="004B7A0E" w14:paraId="517A40E2" w14:textId="77777777" w:rsidTr="00615EE2">
        <w:tc>
          <w:tcPr>
            <w:tcW w:w="2546" w:type="dxa"/>
            <w:shd w:val="clear" w:color="auto" w:fill="auto"/>
          </w:tcPr>
          <w:p w14:paraId="3A0D48AD" w14:textId="77777777" w:rsidR="00D0545F" w:rsidRPr="004B7A0E" w:rsidRDefault="00D0545F" w:rsidP="00615EE2">
            <w:pPr>
              <w:rPr>
                <w:rFonts w:cstheme="minorHAnsi"/>
              </w:rPr>
            </w:pPr>
            <w:r w:rsidRPr="004B7A0E">
              <w:rPr>
                <w:rFonts w:cstheme="minorHAnsi"/>
              </w:rPr>
              <w:t xml:space="preserve">Přizpůsobování se změně klimatu </w:t>
            </w:r>
          </w:p>
        </w:tc>
        <w:tc>
          <w:tcPr>
            <w:tcW w:w="693" w:type="dxa"/>
            <w:shd w:val="clear" w:color="auto" w:fill="auto"/>
          </w:tcPr>
          <w:p w14:paraId="2AA9F6C8" w14:textId="77777777" w:rsidR="00D0545F" w:rsidRPr="004B7A0E" w:rsidRDefault="00D0545F" w:rsidP="00615EE2">
            <w:pPr>
              <w:rPr>
                <w:rFonts w:cstheme="minorHAnsi"/>
              </w:rPr>
            </w:pPr>
          </w:p>
        </w:tc>
        <w:tc>
          <w:tcPr>
            <w:tcW w:w="644" w:type="dxa"/>
            <w:shd w:val="clear" w:color="auto" w:fill="auto"/>
          </w:tcPr>
          <w:p w14:paraId="556D19A4" w14:textId="77777777" w:rsidR="00D0545F" w:rsidRPr="004B7A0E" w:rsidRDefault="00D0545F" w:rsidP="00615EE2">
            <w:pPr>
              <w:rPr>
                <w:rFonts w:cstheme="minorHAnsi"/>
              </w:rPr>
            </w:pPr>
          </w:p>
        </w:tc>
        <w:tc>
          <w:tcPr>
            <w:tcW w:w="2916" w:type="dxa"/>
            <w:shd w:val="clear" w:color="auto" w:fill="auto"/>
          </w:tcPr>
          <w:p w14:paraId="557D9141" w14:textId="626D7166"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4D3A3AF0" w14:textId="1BA44075" w:rsidR="00D0545F" w:rsidRPr="00AD53BC" w:rsidRDefault="00D0545F" w:rsidP="00615EE2">
            <w:pPr>
              <w:rPr>
                <w:rFonts w:cstheme="minorHAnsi"/>
              </w:rPr>
            </w:pPr>
            <w:r w:rsidRPr="00AD53BC">
              <w:rPr>
                <w:rFonts w:cstheme="minorHAnsi"/>
              </w:rPr>
              <w:t xml:space="preserve">Stavby budou používat vhodné materiály </w:t>
            </w:r>
            <w:r w:rsidR="00EF5F1B">
              <w:rPr>
                <w:rFonts w:cstheme="minorHAnsi"/>
              </w:rPr>
              <w:br/>
            </w:r>
            <w:r w:rsidRPr="00AD53BC">
              <w:rPr>
                <w:rFonts w:cstheme="minorHAnsi"/>
              </w:rPr>
              <w:t xml:space="preserve">a konstrukci pro omezení vlivu povětrnostních podmínek a riziko poškození vlivem silného větru. </w:t>
            </w:r>
          </w:p>
          <w:p w14:paraId="4DF3D83C"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1EBB67D7" w14:textId="77777777" w:rsidR="00D0545F" w:rsidRDefault="00D0545F" w:rsidP="00615EE2">
            <w:pPr>
              <w:rPr>
                <w:rFonts w:cstheme="minorHAnsi"/>
              </w:rPr>
            </w:pPr>
          </w:p>
          <w:p w14:paraId="168B681E" w14:textId="051FBB9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7D260589" w14:textId="0A76409C"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w:t>
            </w:r>
            <w:r w:rsidR="00EF5F1B">
              <w:rPr>
                <w:rFonts w:cstheme="minorHAnsi"/>
              </w:rPr>
              <w:br/>
            </w:r>
            <w:r w:rsidRPr="00AD53BC">
              <w:rPr>
                <w:rFonts w:cstheme="minorHAnsi"/>
              </w:rPr>
              <w:t xml:space="preserve">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36AF5347" w14:textId="7599600F" w:rsidR="00D0545F" w:rsidRPr="00AD53BC" w:rsidRDefault="00D0545F" w:rsidP="00615EE2">
            <w:pPr>
              <w:rPr>
                <w:rFonts w:cstheme="minorHAnsi"/>
              </w:rPr>
            </w:pPr>
            <w:r w:rsidRPr="00AD53BC">
              <w:rPr>
                <w:rFonts w:cstheme="minorHAnsi"/>
              </w:rPr>
              <w:t xml:space="preserve">Stavby budou používat vhodné materiály a konstrukci pro omezení vlivu povětrnostních podmínek </w:t>
            </w:r>
            <w:r w:rsidR="00EF5F1B">
              <w:rPr>
                <w:rFonts w:cstheme="minorHAnsi"/>
              </w:rPr>
              <w:br/>
            </w:r>
            <w:r w:rsidRPr="00AD53BC">
              <w:rPr>
                <w:rFonts w:cstheme="minorHAnsi"/>
              </w:rPr>
              <w:t xml:space="preserve">a riziko poškození vlivem silného větru. </w:t>
            </w:r>
          </w:p>
          <w:p w14:paraId="7F1AA407"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3C13AD8F" w14:textId="77777777" w:rsidR="00D0545F" w:rsidRDefault="00D0545F" w:rsidP="00615EE2">
            <w:pPr>
              <w:rPr>
                <w:rFonts w:cstheme="minorHAnsi"/>
                <w:highlight w:val="magenta"/>
              </w:rPr>
            </w:pPr>
          </w:p>
          <w:p w14:paraId="59F61B18" w14:textId="0A075534" w:rsidR="00D0545F" w:rsidRPr="000D1A0C" w:rsidRDefault="00983C09" w:rsidP="00615EE2">
            <w:pPr>
              <w:rPr>
                <w:rFonts w:cstheme="minorHAnsi"/>
                <w:highlight w:val="magenta"/>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48F53813" w14:textId="77777777" w:rsidTr="00615EE2">
        <w:tc>
          <w:tcPr>
            <w:tcW w:w="2546" w:type="dxa"/>
            <w:shd w:val="clear" w:color="auto" w:fill="auto"/>
          </w:tcPr>
          <w:p w14:paraId="5A17FDC9" w14:textId="77777777" w:rsidR="00D0545F" w:rsidRPr="004B7A0E" w:rsidRDefault="00D0545F" w:rsidP="00615EE2">
            <w:pPr>
              <w:rPr>
                <w:rFonts w:cstheme="minorHAnsi"/>
              </w:rPr>
            </w:pPr>
            <w:r w:rsidRPr="004B7A0E">
              <w:rPr>
                <w:rFonts w:cstheme="minorHAnsi"/>
              </w:rPr>
              <w:t>Udržitelné využívání a ochrana vodních a mořských zdrojů</w:t>
            </w:r>
          </w:p>
        </w:tc>
        <w:tc>
          <w:tcPr>
            <w:tcW w:w="693" w:type="dxa"/>
            <w:shd w:val="clear" w:color="auto" w:fill="auto"/>
          </w:tcPr>
          <w:p w14:paraId="656FE022" w14:textId="77777777" w:rsidR="00D0545F" w:rsidRPr="004B7A0E" w:rsidRDefault="00D0545F" w:rsidP="00615EE2">
            <w:pPr>
              <w:rPr>
                <w:rFonts w:cstheme="minorHAnsi"/>
              </w:rPr>
            </w:pPr>
          </w:p>
        </w:tc>
        <w:tc>
          <w:tcPr>
            <w:tcW w:w="644" w:type="dxa"/>
            <w:shd w:val="clear" w:color="auto" w:fill="auto"/>
          </w:tcPr>
          <w:p w14:paraId="0FF66992" w14:textId="77777777" w:rsidR="00D0545F" w:rsidRPr="004B7A0E" w:rsidRDefault="00D0545F" w:rsidP="00615EE2">
            <w:pPr>
              <w:rPr>
                <w:rFonts w:cstheme="minorHAnsi"/>
              </w:rPr>
            </w:pPr>
          </w:p>
        </w:tc>
        <w:tc>
          <w:tcPr>
            <w:tcW w:w="2916" w:type="dxa"/>
            <w:shd w:val="clear" w:color="auto" w:fill="auto"/>
          </w:tcPr>
          <w:p w14:paraId="7B3CCB1F" w14:textId="28BEA283" w:rsidR="00D0545F"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 xml:space="preserve">a toto řešení nepovede ke zhoršení </w:t>
            </w:r>
            <w:r w:rsidRPr="00DA4ACD">
              <w:rPr>
                <w:rFonts w:asciiTheme="minorHAnsi" w:hAnsiTheme="minorHAnsi" w:cstheme="minorHAnsi"/>
              </w:rPr>
              <w:lastRenderedPageBreak/>
              <w:t xml:space="preserve">oproti stávajícímu stavu. </w:t>
            </w:r>
          </w:p>
          <w:p w14:paraId="6649503B" w14:textId="3A763A55" w:rsidR="00D0545F" w:rsidRPr="00DA4ACD"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597DDE6" w14:textId="4963AFE5"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4E287AB3" w14:textId="346D4FE3" w:rsidR="00D0545F"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lastRenderedPageBreak/>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01F7FD12" w14:textId="64A8A7BE" w:rsidR="00D0545F" w:rsidRPr="00DA4ACD"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lastRenderedPageBreak/>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1B45F6D" w14:textId="77777777" w:rsidR="00D0545F" w:rsidRDefault="00D0545F" w:rsidP="00615EE2">
            <w:pPr>
              <w:rPr>
                <w:rFonts w:cstheme="minorHAnsi"/>
                <w:i/>
                <w:iCs/>
                <w:color w:val="00B050"/>
                <w:sz w:val="18"/>
                <w:szCs w:val="18"/>
              </w:rPr>
            </w:pPr>
          </w:p>
          <w:p w14:paraId="1FBDA1CF" w14:textId="0909BC63"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1DC6E2BE" w14:textId="77777777" w:rsidTr="00615EE2">
        <w:tc>
          <w:tcPr>
            <w:tcW w:w="2546" w:type="dxa"/>
            <w:shd w:val="clear" w:color="auto" w:fill="auto"/>
          </w:tcPr>
          <w:p w14:paraId="0274FB63" w14:textId="77777777" w:rsidR="00D0545F" w:rsidRPr="004B7A0E" w:rsidRDefault="00D0545F" w:rsidP="00615EE2">
            <w:pPr>
              <w:rPr>
                <w:rFonts w:cstheme="minorHAnsi"/>
              </w:rPr>
            </w:pPr>
            <w:r w:rsidRPr="004B7A0E">
              <w:rPr>
                <w:rFonts w:cstheme="minorHAnsi"/>
              </w:rPr>
              <w:lastRenderedPageBreak/>
              <w:t>Oběhové hospodářství včetně předcházení vzniku odpadů a recyklace</w:t>
            </w:r>
          </w:p>
        </w:tc>
        <w:tc>
          <w:tcPr>
            <w:tcW w:w="693" w:type="dxa"/>
            <w:shd w:val="clear" w:color="auto" w:fill="auto"/>
          </w:tcPr>
          <w:p w14:paraId="5CDCA735" w14:textId="77777777" w:rsidR="00D0545F" w:rsidRPr="004B7A0E" w:rsidRDefault="00D0545F" w:rsidP="00615EE2">
            <w:pPr>
              <w:rPr>
                <w:rFonts w:cstheme="minorHAnsi"/>
              </w:rPr>
            </w:pPr>
          </w:p>
        </w:tc>
        <w:tc>
          <w:tcPr>
            <w:tcW w:w="644" w:type="dxa"/>
            <w:shd w:val="clear" w:color="auto" w:fill="auto"/>
          </w:tcPr>
          <w:p w14:paraId="18077679" w14:textId="77777777" w:rsidR="00D0545F" w:rsidRPr="004B7A0E" w:rsidRDefault="00D0545F" w:rsidP="00615EE2">
            <w:pPr>
              <w:rPr>
                <w:rFonts w:cstheme="minorHAnsi"/>
              </w:rPr>
            </w:pPr>
          </w:p>
        </w:tc>
        <w:tc>
          <w:tcPr>
            <w:tcW w:w="2916" w:type="dxa"/>
            <w:shd w:val="clear" w:color="auto" w:fill="auto"/>
          </w:tcPr>
          <w:p w14:paraId="7158BEBF" w14:textId="24733B41" w:rsidR="00D0545F" w:rsidRDefault="00D0545F" w:rsidP="00615EE2">
            <w:pPr>
              <w:rPr>
                <w:rFonts w:cstheme="minorHAnsi"/>
              </w:rPr>
            </w:pPr>
            <w:r w:rsidRPr="00AD53BC">
              <w:rPr>
                <w:rFonts w:cstheme="minorHAnsi"/>
              </w:rPr>
              <w:t>a)</w:t>
            </w:r>
            <w:r w:rsidR="000D6569">
              <w:rPr>
                <w:rFonts w:cstheme="minorHAnsi"/>
              </w:rPr>
              <w:t xml:space="preserve"> </w:t>
            </w:r>
            <w:r w:rsidRPr="00AD53BC">
              <w:rPr>
                <w:rFonts w:cstheme="minorHAnsi"/>
              </w:rPr>
              <w:t>Renovace budov-</w:t>
            </w:r>
            <w:r w:rsidR="000D6569">
              <w:rPr>
                <w:rFonts w:cstheme="minorHAnsi"/>
              </w:rPr>
              <w:br/>
            </w:r>
            <w:r w:rsidRPr="00AD53BC">
              <w:rPr>
                <w:rFonts w:cstheme="minorHAnsi"/>
              </w:rPr>
              <w:t>v projektech bude využit také recyklovaný stavební</w:t>
            </w:r>
            <w:r w:rsidR="009836C2">
              <w:rPr>
                <w:rFonts w:cstheme="minorHAnsi"/>
              </w:rPr>
              <w:t xml:space="preserve"> </w:t>
            </w:r>
            <w:r w:rsidRPr="00AD53BC">
              <w:rPr>
                <w:rFonts w:cstheme="minorHAnsi"/>
              </w:rPr>
              <w:t xml:space="preserve">materiál, bude zajištěno, že stavební materiál bude recyklovatelný po ukončení investice.   </w:t>
            </w:r>
          </w:p>
          <w:p w14:paraId="749A8777" w14:textId="77A7392B" w:rsidR="00D0545F" w:rsidRDefault="00D0545F" w:rsidP="00615EE2">
            <w:pPr>
              <w:rPr>
                <w:rFonts w:cstheme="minorHAnsi"/>
              </w:rPr>
            </w:pPr>
            <w:r w:rsidRPr="00AD53BC">
              <w:rPr>
                <w:rFonts w:cstheme="minorHAnsi"/>
              </w:rPr>
              <w:t xml:space="preserve">  b) Stavby budov</w:t>
            </w:r>
            <w:r w:rsidR="009836C2">
              <w:rPr>
                <w:rFonts w:cstheme="minorHAnsi"/>
              </w:rPr>
              <w:t xml:space="preserve"> </w:t>
            </w:r>
            <w:r w:rsidRPr="00AD53BC">
              <w:rPr>
                <w:rFonts w:cstheme="minorHAnsi"/>
              </w:rPr>
              <w:t>v projektech bude využit také recyklovaný stavební materiál, bude</w:t>
            </w:r>
            <w:r w:rsidR="009836C2">
              <w:rPr>
                <w:rFonts w:cstheme="minorHAnsi"/>
              </w:rPr>
              <w:t xml:space="preserve"> </w:t>
            </w:r>
            <w:r w:rsidRPr="00AD53BC">
              <w:rPr>
                <w:rFonts w:cstheme="minorHAnsi"/>
              </w:rPr>
              <w:t xml:space="preserve">zajištěno, že stavební materiál bude recyklovatelný po ukončení investice.    </w:t>
            </w:r>
          </w:p>
          <w:p w14:paraId="674BD797" w14:textId="77777777" w:rsidR="00D0545F" w:rsidRDefault="00D0545F" w:rsidP="00615EE2">
            <w:pPr>
              <w:rPr>
                <w:rFonts w:cstheme="minorHAnsi"/>
              </w:rPr>
            </w:pPr>
          </w:p>
          <w:p w14:paraId="639AA354" w14:textId="77777777" w:rsidR="00D0545F" w:rsidRDefault="00D0545F" w:rsidP="00615EE2">
            <w:pPr>
              <w:rPr>
                <w:rFonts w:cstheme="minorHAnsi"/>
              </w:rPr>
            </w:pPr>
          </w:p>
          <w:p w14:paraId="0EA9BB9E" w14:textId="77777777" w:rsidR="00B132E0" w:rsidRDefault="00B132E0" w:rsidP="00615EE2">
            <w:pPr>
              <w:rPr>
                <w:rFonts w:cstheme="minorHAnsi"/>
                <w:i/>
                <w:iCs/>
                <w:color w:val="00B050"/>
                <w:sz w:val="18"/>
                <w:szCs w:val="18"/>
              </w:rPr>
            </w:pPr>
          </w:p>
          <w:p w14:paraId="339F2591" w14:textId="77777777" w:rsidR="00B132E0" w:rsidRDefault="00B132E0" w:rsidP="00615EE2">
            <w:pPr>
              <w:rPr>
                <w:rFonts w:cstheme="minorHAnsi"/>
                <w:i/>
                <w:iCs/>
                <w:color w:val="00B050"/>
                <w:sz w:val="18"/>
                <w:szCs w:val="18"/>
              </w:rPr>
            </w:pPr>
          </w:p>
          <w:p w14:paraId="393B32A5" w14:textId="77777777" w:rsidR="00B132E0" w:rsidRDefault="00B132E0" w:rsidP="00615EE2">
            <w:pPr>
              <w:rPr>
                <w:rFonts w:cstheme="minorHAnsi"/>
                <w:i/>
                <w:iCs/>
                <w:color w:val="00B050"/>
                <w:sz w:val="18"/>
                <w:szCs w:val="18"/>
              </w:rPr>
            </w:pPr>
          </w:p>
          <w:p w14:paraId="3E78C7CD" w14:textId="7B7100DE"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r w:rsidR="00D0545F" w:rsidRPr="00AD53BC">
              <w:rPr>
                <w:rFonts w:cstheme="minorHAnsi"/>
              </w:rPr>
              <w:t xml:space="preserve"> </w:t>
            </w:r>
          </w:p>
        </w:tc>
        <w:tc>
          <w:tcPr>
            <w:tcW w:w="2969" w:type="dxa"/>
          </w:tcPr>
          <w:p w14:paraId="3A95C7BC" w14:textId="6AD7006B" w:rsidR="00D0545F" w:rsidRDefault="00D0545F" w:rsidP="00615EE2">
            <w:pPr>
              <w:rPr>
                <w:rFonts w:cstheme="minorHAnsi"/>
              </w:rPr>
            </w:pPr>
            <w:r w:rsidRPr="00AD53BC">
              <w:rPr>
                <w:rFonts w:cstheme="minorHAnsi"/>
              </w:rPr>
              <w:t>a) Renovace budov</w:t>
            </w:r>
            <w:r w:rsidR="009836C2">
              <w:rPr>
                <w:rFonts w:cstheme="minorHAnsi"/>
              </w:rPr>
              <w:t xml:space="preserve">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F1C3CFC" w14:textId="5BD6BA27" w:rsidR="00D0545F" w:rsidRDefault="00D0545F" w:rsidP="00615EE2">
            <w:pPr>
              <w:rPr>
                <w:rFonts w:cstheme="minorHAnsi"/>
              </w:rPr>
            </w:pPr>
            <w:r w:rsidRPr="00AD53BC">
              <w:rPr>
                <w:rFonts w:cstheme="minorHAnsi"/>
              </w:rPr>
              <w:t xml:space="preserve">  b) Stavby budov</w:t>
            </w:r>
            <w:r w:rsidR="009836C2">
              <w:rPr>
                <w:rFonts w:cstheme="minorHAnsi"/>
              </w:rPr>
              <w:t xml:space="preserve"> -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95C402E" w14:textId="74909CA9" w:rsidR="00D0545F" w:rsidRDefault="00D0545F" w:rsidP="00615EE2">
            <w:pPr>
              <w:rPr>
                <w:rFonts w:cstheme="minorHAnsi"/>
              </w:rPr>
            </w:pPr>
            <w:r w:rsidRPr="00AD53BC">
              <w:rPr>
                <w:rFonts w:cstheme="minorHAnsi"/>
              </w:rPr>
              <w:t xml:space="preserve">  c)</w:t>
            </w:r>
            <w:r w:rsidR="009836C2">
              <w:rPr>
                <w:rFonts w:cstheme="minorHAnsi"/>
              </w:rPr>
              <w:t xml:space="preserve"> </w:t>
            </w:r>
            <w:r w:rsidRPr="00AD53BC">
              <w:rPr>
                <w:rFonts w:cstheme="minorHAnsi"/>
              </w:rPr>
              <w:t xml:space="preserve">Nákup elektromobilů a aut na vodíkový pohon-investice zajistí řádnou likvidaci vozidel dle požadavků daných legislativou na autovraky, </w:t>
            </w:r>
            <w:r w:rsidR="00EF5F1B">
              <w:rPr>
                <w:rFonts w:cstheme="minorHAnsi"/>
              </w:rPr>
              <w:br/>
            </w:r>
            <w:r w:rsidRPr="00AD53BC">
              <w:rPr>
                <w:rFonts w:cstheme="minorHAnsi"/>
              </w:rPr>
              <w:t xml:space="preserve">a tedy i řádnou recyklaci daných částí vozidel, a řádnou likvidaci např. baterií.  </w:t>
            </w:r>
          </w:p>
          <w:p w14:paraId="0316D3C5" w14:textId="3E3DE7B2"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25420A14" w14:textId="77777777" w:rsidTr="00615EE2">
        <w:tc>
          <w:tcPr>
            <w:tcW w:w="2546" w:type="dxa"/>
            <w:shd w:val="clear" w:color="auto" w:fill="auto"/>
          </w:tcPr>
          <w:p w14:paraId="71F55303" w14:textId="77777777" w:rsidR="00D0545F" w:rsidRPr="004B7A0E" w:rsidRDefault="00D0545F" w:rsidP="00615EE2">
            <w:pPr>
              <w:rPr>
                <w:rFonts w:cstheme="minorHAnsi"/>
              </w:rPr>
            </w:pPr>
            <w:r w:rsidRPr="004B7A0E">
              <w:rPr>
                <w:rFonts w:cstheme="minorHAnsi"/>
              </w:rPr>
              <w:t>Prevence a omezování znečištění ovzduší, vody nebo krajiny</w:t>
            </w:r>
          </w:p>
        </w:tc>
        <w:tc>
          <w:tcPr>
            <w:tcW w:w="693" w:type="dxa"/>
            <w:shd w:val="clear" w:color="auto" w:fill="auto"/>
          </w:tcPr>
          <w:p w14:paraId="6B7E8F93" w14:textId="77777777" w:rsidR="00D0545F" w:rsidRPr="004B7A0E" w:rsidRDefault="00D0545F" w:rsidP="00615EE2">
            <w:pPr>
              <w:rPr>
                <w:rFonts w:cstheme="minorHAnsi"/>
              </w:rPr>
            </w:pPr>
          </w:p>
        </w:tc>
        <w:tc>
          <w:tcPr>
            <w:tcW w:w="644" w:type="dxa"/>
            <w:shd w:val="clear" w:color="auto" w:fill="auto"/>
          </w:tcPr>
          <w:p w14:paraId="7156F369" w14:textId="77777777" w:rsidR="00D0545F" w:rsidRPr="004B7A0E" w:rsidRDefault="00D0545F" w:rsidP="00615EE2">
            <w:pPr>
              <w:rPr>
                <w:rFonts w:cstheme="minorHAnsi"/>
              </w:rPr>
            </w:pPr>
          </w:p>
        </w:tc>
        <w:tc>
          <w:tcPr>
            <w:tcW w:w="2916" w:type="dxa"/>
            <w:shd w:val="clear" w:color="auto" w:fill="auto"/>
          </w:tcPr>
          <w:p w14:paraId="2FC4EA79" w14:textId="61427E7A"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Rekonstrukce budov-Investice neobsahuje a nebude využívat nebezpečné látky </w:t>
            </w:r>
            <w:r w:rsidR="00EF5F1B">
              <w:rPr>
                <w:rFonts w:asciiTheme="minorHAnsi" w:hAnsiTheme="minorHAnsi" w:cstheme="minorHAnsi"/>
              </w:rPr>
              <w:br/>
            </w:r>
            <w:r w:rsidRPr="00384DD8">
              <w:rPr>
                <w:rFonts w:asciiTheme="minorHAnsi" w:hAnsiTheme="minorHAnsi" w:cstheme="minorHAnsi"/>
              </w:rPr>
              <w:t xml:space="preserve">a chemikálie a látky </w:t>
            </w:r>
            <w:r w:rsidRPr="00384DD8">
              <w:rPr>
                <w:rFonts w:asciiTheme="minorHAnsi" w:hAnsiTheme="minorHAnsi" w:cstheme="minorHAnsi"/>
              </w:rPr>
              <w:lastRenderedPageBreak/>
              <w:t>vzbuzující</w:t>
            </w:r>
            <w:r w:rsidR="009836C2">
              <w:rPr>
                <w:rFonts w:asciiTheme="minorHAnsi" w:hAnsiTheme="minorHAnsi" w:cstheme="minorHAnsi"/>
              </w:rPr>
              <w:t xml:space="preserve"> </w:t>
            </w:r>
            <w:r w:rsidRPr="00384DD8">
              <w:rPr>
                <w:rFonts w:asciiTheme="minorHAnsi" w:hAnsiTheme="minorHAnsi" w:cstheme="minorHAnsi"/>
              </w:rPr>
              <w:t xml:space="preserve">mimořádnou obavu 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w:t>
            </w:r>
            <w:r w:rsidR="00EF5F1B">
              <w:rPr>
                <w:rFonts w:asciiTheme="minorHAnsi" w:hAnsiTheme="minorHAnsi" w:cstheme="minorHAnsi"/>
              </w:rPr>
              <w:br/>
            </w:r>
            <w:r w:rsidRPr="00384DD8">
              <w:rPr>
                <w:rFonts w:asciiTheme="minorHAnsi" w:hAnsiTheme="minorHAnsi" w:cstheme="minorHAnsi"/>
              </w:rPr>
              <w:t>v případě renovací nebudou materiály vypouštět do obývaného prostředí více než 0,06 mg formaldehydu na m3 a 0,001 mg na m3 karcinogenních těkavých</w:t>
            </w:r>
            <w:r w:rsidR="009836C2">
              <w:rPr>
                <w:rFonts w:asciiTheme="minorHAnsi" w:hAnsiTheme="minorHAnsi" w:cstheme="minorHAnsi"/>
              </w:rPr>
              <w:t xml:space="preserve"> </w:t>
            </w:r>
            <w:r w:rsidRPr="00384DD8">
              <w:rPr>
                <w:rFonts w:asciiTheme="minorHAnsi" w:hAnsiTheme="minorHAnsi" w:cstheme="minorHAnsi"/>
              </w:rPr>
              <w:t xml:space="preserve">organických látek kategorie </w:t>
            </w:r>
            <w:proofErr w:type="gramStart"/>
            <w:r w:rsidRPr="00384DD8">
              <w:rPr>
                <w:rFonts w:asciiTheme="minorHAnsi" w:hAnsiTheme="minorHAnsi" w:cstheme="minorHAnsi"/>
              </w:rPr>
              <w:t>1A</w:t>
            </w:r>
            <w:proofErr w:type="gramEnd"/>
            <w:r w:rsidRPr="00384DD8">
              <w:rPr>
                <w:rFonts w:asciiTheme="minorHAnsi" w:hAnsiTheme="minorHAnsi" w:cstheme="minorHAnsi"/>
              </w:rPr>
              <w:t xml:space="preserve"> a 1B. </w:t>
            </w:r>
          </w:p>
          <w:p w14:paraId="3063EA04" w14:textId="3DB874C6"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Stavba </w:t>
            </w:r>
            <w:r w:rsidR="00983C09" w:rsidRPr="00384DD8">
              <w:rPr>
                <w:rFonts w:asciiTheme="minorHAnsi" w:hAnsiTheme="minorHAnsi" w:cstheme="minorHAnsi"/>
              </w:rPr>
              <w:t>budov – Investice</w:t>
            </w:r>
            <w:r w:rsidRPr="00384DD8">
              <w:rPr>
                <w:rFonts w:asciiTheme="minorHAnsi" w:hAnsiTheme="minorHAnsi" w:cstheme="minorHAnsi"/>
              </w:rPr>
              <w:t xml:space="preserve"> neobsahuje a nebude využívat nebezpečné látky </w:t>
            </w:r>
            <w:r w:rsidR="00EF5F1B">
              <w:rPr>
                <w:rFonts w:asciiTheme="minorHAnsi" w:hAnsiTheme="minorHAnsi" w:cstheme="minorHAnsi"/>
              </w:rPr>
              <w:br/>
            </w:r>
            <w:r w:rsidRPr="00384DD8">
              <w:rPr>
                <w:rFonts w:asciiTheme="minorHAnsi" w:hAnsiTheme="minorHAnsi" w:cstheme="minorHAnsi"/>
              </w:rPr>
              <w:t xml:space="preserve">a chemikálie a látky vzbuzující mimořádnou obavu 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w:t>
            </w:r>
            <w:r w:rsidRPr="00384DD8">
              <w:rPr>
                <w:rFonts w:asciiTheme="minorHAnsi" w:hAnsiTheme="minorHAnsi" w:cstheme="minorHAnsi"/>
              </w:rPr>
              <w:lastRenderedPageBreak/>
              <w:t xml:space="preserve">organických látek kategorie </w:t>
            </w:r>
            <w:proofErr w:type="gramStart"/>
            <w:r w:rsidRPr="00384DD8">
              <w:rPr>
                <w:rFonts w:asciiTheme="minorHAnsi" w:hAnsiTheme="minorHAnsi" w:cstheme="minorHAnsi"/>
              </w:rPr>
              <w:t>1A</w:t>
            </w:r>
            <w:proofErr w:type="gramEnd"/>
            <w:r w:rsidRPr="00384DD8">
              <w:rPr>
                <w:rFonts w:asciiTheme="minorHAnsi" w:hAnsiTheme="minorHAnsi" w:cstheme="minorHAnsi"/>
              </w:rPr>
              <w:t xml:space="preserve"> a 1B.</w:t>
            </w:r>
          </w:p>
          <w:p w14:paraId="04156EED" w14:textId="7EE3DA87" w:rsidR="00D0545F" w:rsidRPr="00384DD8" w:rsidRDefault="00D0545F" w:rsidP="00615EE2">
            <w:pPr>
              <w:ind w:left="360"/>
              <w:rPr>
                <w:rFonts w:cstheme="minorHAnsi"/>
              </w:rPr>
            </w:pPr>
            <w:r w:rsidRPr="00384DD8">
              <w:rPr>
                <w:rFonts w:cstheme="minorHAnsi"/>
              </w:rPr>
              <w:t xml:space="preserve">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454D3AE9" w14:textId="242C45F4" w:rsidR="00D0545F" w:rsidRPr="00384DD8" w:rsidRDefault="00D0545F" w:rsidP="00615EE2">
            <w:pPr>
              <w:rPr>
                <w:rFonts w:cstheme="minorHAnsi"/>
              </w:rPr>
            </w:pPr>
            <w:r w:rsidRPr="00384DD8">
              <w:rPr>
                <w:rFonts w:cstheme="minorHAnsi"/>
              </w:rPr>
              <w:t xml:space="preserve"> </w:t>
            </w:r>
            <w:r w:rsidR="00983C09" w:rsidRPr="00DA4ACD">
              <w:rPr>
                <w:rFonts w:cstheme="minorHAnsi"/>
                <w:i/>
                <w:iCs/>
                <w:color w:val="00B050"/>
                <w:sz w:val="18"/>
                <w:szCs w:val="18"/>
              </w:rPr>
              <w:t>Doplňte,</w:t>
            </w:r>
            <w:r>
              <w:rPr>
                <w:rFonts w:cstheme="minorHAnsi"/>
                <w:i/>
                <w:iCs/>
                <w:color w:val="00B050"/>
                <w:sz w:val="18"/>
                <w:szCs w:val="18"/>
              </w:rPr>
              <w:t xml:space="preserve"> </w:t>
            </w:r>
            <w:r w:rsidR="00983C09" w:rsidRPr="00DA4ACD">
              <w:rPr>
                <w:rFonts w:cstheme="minorHAnsi"/>
                <w:i/>
                <w:iCs/>
                <w:color w:val="00B050"/>
                <w:sz w:val="18"/>
                <w:szCs w:val="18"/>
              </w:rPr>
              <w:t xml:space="preserve">jak </w:t>
            </w:r>
            <w:r w:rsidR="00983C09">
              <w:rPr>
                <w:rFonts w:cstheme="minorHAnsi"/>
                <w:i/>
                <w:iCs/>
                <w:color w:val="00B050"/>
                <w:sz w:val="18"/>
                <w:szCs w:val="18"/>
              </w:rPr>
              <w:t>konkrétně</w:t>
            </w:r>
            <w:r>
              <w:rPr>
                <w:rFonts w:cstheme="minorHAnsi"/>
                <w:i/>
                <w:iCs/>
                <w:color w:val="00B050"/>
                <w:sz w:val="18"/>
                <w:szCs w:val="18"/>
              </w:rPr>
              <w:t xml:space="preserve"> </w:t>
            </w:r>
            <w:r w:rsidRPr="00DA4ACD">
              <w:rPr>
                <w:rFonts w:cstheme="minorHAnsi"/>
                <w:i/>
                <w:iCs/>
                <w:color w:val="00B050"/>
                <w:sz w:val="18"/>
                <w:szCs w:val="18"/>
              </w:rPr>
              <w:t>uplatňujete zásadu DNSH</w:t>
            </w:r>
            <w:r>
              <w:rPr>
                <w:rFonts w:cstheme="minorHAnsi"/>
                <w:i/>
                <w:iCs/>
                <w:color w:val="00B050"/>
                <w:sz w:val="18"/>
                <w:szCs w:val="18"/>
              </w:rPr>
              <w:t xml:space="preserve"> v souvislosti s tímto cílem a v souladu s výše uvedeným</w:t>
            </w:r>
          </w:p>
        </w:tc>
        <w:tc>
          <w:tcPr>
            <w:tcW w:w="2969" w:type="dxa"/>
          </w:tcPr>
          <w:p w14:paraId="3ED9DB0E" w14:textId="0A658AF5" w:rsidR="00D0545F" w:rsidRDefault="00D0545F" w:rsidP="00615EE2">
            <w:pPr>
              <w:rPr>
                <w:rFonts w:cstheme="minorHAnsi"/>
              </w:rPr>
            </w:pPr>
            <w:r w:rsidRPr="00384DD8">
              <w:rPr>
                <w:rFonts w:cstheme="minorHAnsi"/>
              </w:rPr>
              <w:lastRenderedPageBreak/>
              <w:t xml:space="preserve">a) Rekonstrukce </w:t>
            </w:r>
            <w:proofErr w:type="gramStart"/>
            <w:r w:rsidRPr="00384DD8">
              <w:rPr>
                <w:rFonts w:cstheme="minorHAnsi"/>
              </w:rPr>
              <w:t>budov</w:t>
            </w:r>
            <w:r w:rsidR="009836C2">
              <w:rPr>
                <w:rFonts w:cstheme="minorHAnsi"/>
              </w:rPr>
              <w:t xml:space="preserve"> </w:t>
            </w:r>
            <w:r w:rsidRPr="00384DD8">
              <w:rPr>
                <w:rFonts w:cstheme="minorHAnsi"/>
              </w:rPr>
              <w:t>-Investice</w:t>
            </w:r>
            <w:proofErr w:type="gramEnd"/>
            <w:r w:rsidRPr="00384DD8">
              <w:rPr>
                <w:rFonts w:cstheme="minorHAnsi"/>
              </w:rPr>
              <w:t xml:space="preserve"> neobsahuje </w:t>
            </w:r>
            <w:r w:rsidR="00EF5F1B">
              <w:rPr>
                <w:rFonts w:cstheme="minorHAnsi"/>
              </w:rPr>
              <w:br/>
            </w:r>
            <w:r w:rsidRPr="00384DD8">
              <w:rPr>
                <w:rFonts w:cstheme="minorHAnsi"/>
              </w:rPr>
              <w:t xml:space="preserve">a nebude využívat nebezpečné látky a chemikálie a látky vzbuzující mimořádnou obavu </w:t>
            </w:r>
            <w:r w:rsidRPr="00384DD8">
              <w:rPr>
                <w:rFonts w:cstheme="minorHAnsi"/>
              </w:rPr>
              <w:lastRenderedPageBreak/>
              <w:t xml:space="preserve">dle REACH. Zejména nebude využit azbest při výstavbě </w:t>
            </w:r>
            <w:r w:rsidR="00EF5F1B">
              <w:rPr>
                <w:rFonts w:cstheme="minorHAnsi"/>
              </w:rPr>
              <w:br/>
            </w:r>
            <w:r w:rsidRPr="00384DD8">
              <w:rPr>
                <w:rFonts w:cstheme="minorHAnsi"/>
              </w:rPr>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w:t>
            </w:r>
            <w:proofErr w:type="gramStart"/>
            <w:r w:rsidRPr="00384DD8">
              <w:rPr>
                <w:rFonts w:cstheme="minorHAnsi"/>
              </w:rPr>
              <w:t>1A</w:t>
            </w:r>
            <w:proofErr w:type="gramEnd"/>
            <w:r w:rsidRPr="00384DD8">
              <w:rPr>
                <w:rFonts w:cstheme="minorHAnsi"/>
              </w:rPr>
              <w:t xml:space="preserve"> a 1B. </w:t>
            </w:r>
          </w:p>
          <w:p w14:paraId="46B57CD4" w14:textId="10E39B2C" w:rsidR="00D0545F" w:rsidRDefault="00D0545F" w:rsidP="00615EE2">
            <w:pPr>
              <w:rPr>
                <w:rFonts w:cstheme="minorHAnsi"/>
              </w:rPr>
            </w:pPr>
            <w:r w:rsidRPr="00384DD8">
              <w:rPr>
                <w:rFonts w:cstheme="minorHAnsi"/>
              </w:rPr>
              <w:t xml:space="preserve"> b) Stavba </w:t>
            </w:r>
            <w:r w:rsidR="00983C09" w:rsidRPr="00384DD8">
              <w:rPr>
                <w:rFonts w:cstheme="minorHAnsi"/>
              </w:rPr>
              <w:t>budov – Investice</w:t>
            </w:r>
            <w:r w:rsidRPr="00384DD8">
              <w:rPr>
                <w:rFonts w:cstheme="minorHAnsi"/>
              </w:rPr>
              <w:t xml:space="preserve"> neobsahuje a nebude využívat nebezpečné látky a chemikálie a látky vzbuzující mimořádnou obavu dle REACH. Zejména nebude využit azbest při výstavbě 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w:t>
            </w:r>
            <w:proofErr w:type="gramStart"/>
            <w:r w:rsidRPr="00384DD8">
              <w:rPr>
                <w:rFonts w:cstheme="minorHAnsi"/>
              </w:rPr>
              <w:t>1A</w:t>
            </w:r>
            <w:proofErr w:type="gramEnd"/>
            <w:r w:rsidRPr="00384DD8">
              <w:rPr>
                <w:rFonts w:cstheme="minorHAnsi"/>
              </w:rPr>
              <w:t xml:space="preserve"> a 1B.</w:t>
            </w:r>
          </w:p>
          <w:p w14:paraId="3B82BB90" w14:textId="68649456" w:rsidR="00D0545F" w:rsidRPr="00384DD8" w:rsidRDefault="00D0545F" w:rsidP="00615EE2">
            <w:pPr>
              <w:ind w:left="360"/>
              <w:rPr>
                <w:rFonts w:cstheme="minorHAnsi"/>
              </w:rPr>
            </w:pPr>
            <w:r w:rsidRPr="00384DD8">
              <w:rPr>
                <w:rFonts w:cstheme="minorHAnsi"/>
              </w:rPr>
              <w:t xml:space="preserve"> 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21626865" w14:textId="77777777" w:rsidR="00D0545F" w:rsidRPr="009A44CD" w:rsidRDefault="00D0545F" w:rsidP="00615EE2">
            <w:pPr>
              <w:rPr>
                <w:rFonts w:cstheme="minorHAnsi"/>
                <w:color w:val="000000" w:themeColor="text1"/>
              </w:rPr>
            </w:pPr>
          </w:p>
          <w:p w14:paraId="574B9F71" w14:textId="6E84FCD1" w:rsidR="00D0545F" w:rsidRPr="009A44CD" w:rsidRDefault="00D0545F" w:rsidP="00D0545F">
            <w:pPr>
              <w:pStyle w:val="Bezmezer"/>
              <w:numPr>
                <w:ilvl w:val="0"/>
                <w:numId w:val="10"/>
              </w:numPr>
              <w:rPr>
                <w:rFonts w:asciiTheme="minorHAnsi" w:hAnsiTheme="minorHAnsi" w:cstheme="minorHAnsi"/>
                <w:color w:val="000000" w:themeColor="text1"/>
                <w:sz w:val="22"/>
                <w:szCs w:val="22"/>
              </w:rPr>
            </w:pPr>
            <w:r w:rsidRPr="009A44CD">
              <w:rPr>
                <w:rFonts w:asciiTheme="minorHAnsi" w:hAnsiTheme="minorHAnsi" w:cstheme="minorHAnsi"/>
                <w:color w:val="000000" w:themeColor="text1"/>
                <w:sz w:val="22"/>
                <w:szCs w:val="22"/>
              </w:rPr>
              <w:t xml:space="preserve">Nákup elektromobilů a aut na vodíkový </w:t>
            </w:r>
            <w:r w:rsidRPr="009A44CD">
              <w:rPr>
                <w:rFonts w:asciiTheme="minorHAnsi" w:hAnsiTheme="minorHAnsi" w:cstheme="minorHAnsi"/>
                <w:color w:val="000000" w:themeColor="text1"/>
                <w:sz w:val="22"/>
                <w:szCs w:val="22"/>
              </w:rPr>
              <w:lastRenderedPageBreak/>
              <w:t xml:space="preserve">pohon-v případě potřeby vozidla splňují požadavky nejnovější platné etapy schválení typu Euro VI pro těžké nákladní automobily stanovené v souladu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 xml:space="preserve">s nařízením (ES)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č. 595/2009.</w:t>
            </w:r>
          </w:p>
          <w:p w14:paraId="0B308719" w14:textId="77777777" w:rsidR="00D0545F" w:rsidRPr="00652A9E" w:rsidRDefault="00D0545F" w:rsidP="00615EE2">
            <w:pPr>
              <w:pStyle w:val="Bezmezer"/>
              <w:ind w:left="816"/>
            </w:pPr>
          </w:p>
          <w:p w14:paraId="5FBB83C6" w14:textId="77777777" w:rsidR="00D0545F" w:rsidRDefault="00D0545F" w:rsidP="00615EE2">
            <w:pPr>
              <w:rPr>
                <w:rFonts w:cstheme="minorHAnsi"/>
              </w:rPr>
            </w:pPr>
            <w:r w:rsidRPr="00384DD8">
              <w:rPr>
                <w:rFonts w:cstheme="minorHAnsi"/>
              </w:rPr>
              <w:t xml:space="preserve"> Pořízená vozidla budou v každém případě odpovídat požadavkům platné legislativy.</w:t>
            </w:r>
          </w:p>
          <w:p w14:paraId="37BB3DE3" w14:textId="7704BE3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346FB27A" w14:textId="77777777" w:rsidTr="00615EE2">
        <w:tc>
          <w:tcPr>
            <w:tcW w:w="2546" w:type="dxa"/>
            <w:shd w:val="clear" w:color="auto" w:fill="auto"/>
          </w:tcPr>
          <w:p w14:paraId="71896838" w14:textId="77777777" w:rsidR="00D0545F" w:rsidRPr="004B7A0E" w:rsidRDefault="00D0545F" w:rsidP="00615EE2">
            <w:pPr>
              <w:rPr>
                <w:rFonts w:cstheme="minorHAnsi"/>
              </w:rPr>
            </w:pPr>
            <w:r w:rsidRPr="004B7A0E">
              <w:rPr>
                <w:rFonts w:cstheme="minorHAnsi"/>
              </w:rPr>
              <w:lastRenderedPageBreak/>
              <w:t>Ochrana a obnova biologické rozmanitosti a ekosystémů</w:t>
            </w:r>
          </w:p>
        </w:tc>
        <w:tc>
          <w:tcPr>
            <w:tcW w:w="693" w:type="dxa"/>
            <w:shd w:val="clear" w:color="auto" w:fill="auto"/>
          </w:tcPr>
          <w:p w14:paraId="3F702D12" w14:textId="77777777" w:rsidR="00D0545F" w:rsidRPr="004B7A0E" w:rsidRDefault="00D0545F" w:rsidP="00615EE2">
            <w:pPr>
              <w:rPr>
                <w:rFonts w:cstheme="minorHAnsi"/>
              </w:rPr>
            </w:pPr>
          </w:p>
        </w:tc>
        <w:tc>
          <w:tcPr>
            <w:tcW w:w="644" w:type="dxa"/>
            <w:shd w:val="clear" w:color="auto" w:fill="auto"/>
          </w:tcPr>
          <w:p w14:paraId="4D7DE7C6" w14:textId="77777777" w:rsidR="00D0545F" w:rsidRPr="004B7A0E" w:rsidRDefault="00D0545F" w:rsidP="00615EE2">
            <w:pPr>
              <w:rPr>
                <w:rFonts w:cstheme="minorHAnsi"/>
              </w:rPr>
            </w:pPr>
          </w:p>
        </w:tc>
        <w:tc>
          <w:tcPr>
            <w:tcW w:w="2916" w:type="dxa"/>
            <w:shd w:val="clear" w:color="auto" w:fill="auto"/>
          </w:tcPr>
          <w:p w14:paraId="723187C5" w14:textId="06C64706" w:rsidR="00D0545F" w:rsidRDefault="00D0545F" w:rsidP="00615EE2">
            <w:pPr>
              <w:rPr>
                <w:rFonts w:cstheme="minorHAnsi"/>
              </w:rPr>
            </w:pPr>
            <w:r w:rsidRPr="00AD53BC">
              <w:rPr>
                <w:rFonts w:cstheme="minorHAnsi"/>
              </w:rPr>
              <w:t xml:space="preserve">a) Rekonstrukce </w:t>
            </w:r>
            <w:proofErr w:type="gramStart"/>
            <w:r w:rsidRPr="00AD53BC">
              <w:rPr>
                <w:rFonts w:cstheme="minorHAnsi"/>
              </w:rPr>
              <w:t>budov- Investice</w:t>
            </w:r>
            <w:proofErr w:type="gramEnd"/>
            <w:r w:rsidRPr="00AD53BC">
              <w:rPr>
                <w:rFonts w:cstheme="minorHAnsi"/>
              </w:rPr>
              <w:t xml:space="preserv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71327F88" w14:textId="04ED0896"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3953850F" w14:textId="12C7ECE0"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542465A4" w14:textId="6BFA85D4" w:rsidR="00D0545F" w:rsidRDefault="00D0545F" w:rsidP="00615EE2">
            <w:pPr>
              <w:rPr>
                <w:rFonts w:cstheme="minorHAnsi"/>
              </w:rPr>
            </w:pPr>
            <w:r w:rsidRPr="00AD53BC">
              <w:rPr>
                <w:rFonts w:cstheme="minorHAnsi"/>
              </w:rPr>
              <w:t xml:space="preserve">a) Rekonstrukce </w:t>
            </w:r>
            <w:r w:rsidR="009A44CD" w:rsidRPr="00AD53BC">
              <w:rPr>
                <w:rFonts w:cstheme="minorHAnsi"/>
              </w:rPr>
              <w:t>budov – Investice</w:t>
            </w:r>
            <w:r w:rsidRPr="00AD53BC">
              <w:rPr>
                <w:rFonts w:cstheme="minorHAnsi"/>
              </w:rPr>
              <w:t xml:space="preserv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135C3293" w14:textId="146F0BA1"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530CFDC1" w14:textId="278D62BC"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bl>
    <w:p w14:paraId="3C1EB23C" w14:textId="77777777" w:rsidR="00D0545F" w:rsidRPr="004B7A0E" w:rsidRDefault="00D0545F" w:rsidP="00D0545F">
      <w:pPr>
        <w:rPr>
          <w:rFonts w:cstheme="minorHAnsi"/>
          <w:i/>
          <w:iCs/>
        </w:rPr>
      </w:pPr>
    </w:p>
    <w:p w14:paraId="00A87F51" w14:textId="77777777" w:rsidR="00D0545F" w:rsidRPr="004B7A0E" w:rsidRDefault="00D0545F" w:rsidP="00D0545F">
      <w:pPr>
        <w:rPr>
          <w:rFonts w:cstheme="minorHAnsi"/>
        </w:rPr>
      </w:pPr>
    </w:p>
    <w:p w14:paraId="5B28FFE5" w14:textId="77777777" w:rsidR="00D0545F" w:rsidRPr="004B7A0E" w:rsidRDefault="00D0545F" w:rsidP="00D0545F">
      <w:pPr>
        <w:rPr>
          <w:rFonts w:cstheme="minorHAnsi"/>
        </w:rPr>
      </w:pPr>
    </w:p>
    <w:p w14:paraId="0F4C4846" w14:textId="77777777" w:rsidR="009A44CD" w:rsidRDefault="009A44CD" w:rsidP="00D0545F">
      <w:pPr>
        <w:rPr>
          <w:rFonts w:cstheme="minorHAnsi"/>
        </w:rPr>
      </w:pPr>
    </w:p>
    <w:p w14:paraId="0E4E7491" w14:textId="77777777" w:rsidR="006875C0" w:rsidRDefault="006875C0" w:rsidP="00D0545F">
      <w:pPr>
        <w:rPr>
          <w:rFonts w:cstheme="minorHAnsi"/>
        </w:rPr>
      </w:pPr>
    </w:p>
    <w:p w14:paraId="4EEDDA3F" w14:textId="64F7B7AE" w:rsidR="00D0545F" w:rsidRPr="004B7A0E" w:rsidRDefault="00D0545F" w:rsidP="00D0545F">
      <w:pPr>
        <w:rPr>
          <w:rFonts w:cstheme="minorHAnsi"/>
        </w:rPr>
      </w:pPr>
      <w:r w:rsidRPr="004B7A0E">
        <w:rPr>
          <w:rFonts w:cstheme="minorHAnsi"/>
        </w:rPr>
        <w:t>Tabulka č.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D0545F" w:rsidRPr="004B7A0E" w14:paraId="7463CB65" w14:textId="77777777" w:rsidTr="00615EE2">
        <w:tc>
          <w:tcPr>
            <w:tcW w:w="3974" w:type="dxa"/>
            <w:shd w:val="clear" w:color="auto" w:fill="auto"/>
          </w:tcPr>
          <w:p w14:paraId="15DA70F7" w14:textId="77777777" w:rsidR="00D0545F" w:rsidRPr="004B7A0E" w:rsidRDefault="00D0545F" w:rsidP="00615EE2">
            <w:pPr>
              <w:rPr>
                <w:rFonts w:cstheme="minorHAnsi"/>
              </w:rPr>
            </w:pPr>
            <w:r w:rsidRPr="004B7A0E">
              <w:rPr>
                <w:rFonts w:cstheme="minorHAnsi"/>
              </w:rPr>
              <w:t>Otázka</w:t>
            </w:r>
          </w:p>
        </w:tc>
        <w:tc>
          <w:tcPr>
            <w:tcW w:w="829" w:type="dxa"/>
            <w:shd w:val="clear" w:color="auto" w:fill="auto"/>
          </w:tcPr>
          <w:p w14:paraId="782C718B" w14:textId="77777777" w:rsidR="00D0545F" w:rsidRPr="004B7A0E" w:rsidRDefault="00D0545F" w:rsidP="00615EE2">
            <w:pPr>
              <w:rPr>
                <w:rFonts w:cstheme="minorHAnsi"/>
                <w:u w:val="single"/>
              </w:rPr>
            </w:pPr>
          </w:p>
        </w:tc>
        <w:tc>
          <w:tcPr>
            <w:tcW w:w="4257" w:type="dxa"/>
            <w:shd w:val="clear" w:color="auto" w:fill="auto"/>
          </w:tcPr>
          <w:p w14:paraId="5C0CDC14" w14:textId="77777777" w:rsidR="00D0545F" w:rsidRPr="004B7A0E" w:rsidRDefault="00D0545F" w:rsidP="00615EE2">
            <w:pPr>
              <w:rPr>
                <w:rFonts w:cstheme="minorHAnsi"/>
              </w:rPr>
            </w:pPr>
            <w:r w:rsidRPr="004B7A0E">
              <w:rPr>
                <w:rFonts w:cstheme="minorHAnsi"/>
              </w:rPr>
              <w:t>Věcné odůvodnění</w:t>
            </w:r>
          </w:p>
        </w:tc>
      </w:tr>
      <w:tr w:rsidR="00D0545F" w:rsidRPr="004B7A0E" w14:paraId="7DF9D78B" w14:textId="77777777" w:rsidTr="00615EE2">
        <w:tc>
          <w:tcPr>
            <w:tcW w:w="3974" w:type="dxa"/>
            <w:shd w:val="clear" w:color="auto" w:fill="auto"/>
          </w:tcPr>
          <w:p w14:paraId="337EE39E" w14:textId="77777777" w:rsidR="00D0545F" w:rsidRPr="004B7A0E" w:rsidRDefault="00D0545F" w:rsidP="00615EE2">
            <w:pPr>
              <w:rPr>
                <w:rFonts w:cstheme="minorHAnsi"/>
                <w:i/>
                <w:iCs/>
              </w:rPr>
            </w:pPr>
            <w:r w:rsidRPr="004B7A0E">
              <w:rPr>
                <w:rFonts w:cstheme="minorHAnsi"/>
                <w:i/>
                <w:iCs/>
              </w:rPr>
              <w:t>Zmírňování změny klimatu</w:t>
            </w:r>
          </w:p>
          <w:p w14:paraId="25EEFD0A" w14:textId="79C72D76"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 xml:space="preserve">k významným emisím skleníkových plynů? </w:t>
            </w:r>
          </w:p>
        </w:tc>
        <w:tc>
          <w:tcPr>
            <w:tcW w:w="829" w:type="dxa"/>
            <w:shd w:val="clear" w:color="auto" w:fill="auto"/>
          </w:tcPr>
          <w:p w14:paraId="5C6E3DE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C499585" w14:textId="77777777" w:rsidR="00D0545F" w:rsidRPr="004B7A0E" w:rsidRDefault="00D0545F" w:rsidP="00615EE2">
            <w:pPr>
              <w:rPr>
                <w:rFonts w:cstheme="minorHAnsi"/>
                <w:u w:val="single"/>
              </w:rPr>
            </w:pPr>
          </w:p>
        </w:tc>
      </w:tr>
      <w:tr w:rsidR="00D0545F" w:rsidRPr="004B7A0E" w14:paraId="57CE5666" w14:textId="77777777" w:rsidTr="00615EE2">
        <w:tc>
          <w:tcPr>
            <w:tcW w:w="3974" w:type="dxa"/>
            <w:shd w:val="clear" w:color="auto" w:fill="auto"/>
          </w:tcPr>
          <w:p w14:paraId="74CEF397" w14:textId="77777777" w:rsidR="00D0545F" w:rsidRPr="004B7A0E" w:rsidRDefault="00D0545F" w:rsidP="00615EE2">
            <w:pPr>
              <w:rPr>
                <w:rFonts w:cstheme="minorHAnsi"/>
                <w:u w:val="single"/>
              </w:rPr>
            </w:pPr>
            <w:r w:rsidRPr="004B7A0E">
              <w:rPr>
                <w:rFonts w:cstheme="minorHAnsi"/>
                <w:i/>
                <w:iCs/>
              </w:rPr>
              <w:t xml:space="preserve">Přizpůsobování se změně klimatu </w:t>
            </w:r>
            <w:r w:rsidRPr="004B7A0E">
              <w:rPr>
                <w:rFonts w:cstheme="minorHAnsi"/>
              </w:rPr>
              <w:t xml:space="preserve">Očekává se, že </w:t>
            </w:r>
            <w:r>
              <w:rPr>
                <w:rFonts w:cstheme="minorHAnsi"/>
              </w:rPr>
              <w:t>činnost</w:t>
            </w:r>
            <w:r w:rsidRPr="004B7A0E">
              <w:rPr>
                <w:rFonts w:cstheme="minorHAnsi"/>
              </w:rPr>
              <w:t xml:space="preserve"> povede ke zvýšenému nepříznivému dopadu stávajícího nebo očekávaného budoucího klimatu na samotné opatření nebo na osoby, přírodu nebo aktiva?</w:t>
            </w:r>
          </w:p>
        </w:tc>
        <w:tc>
          <w:tcPr>
            <w:tcW w:w="829" w:type="dxa"/>
            <w:shd w:val="clear" w:color="auto" w:fill="auto"/>
          </w:tcPr>
          <w:p w14:paraId="4263F10D"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F2349AE" w14:textId="77777777" w:rsidR="00D0545F" w:rsidRPr="004B7A0E" w:rsidRDefault="00D0545F" w:rsidP="00615EE2">
            <w:pPr>
              <w:rPr>
                <w:rFonts w:cstheme="minorHAnsi"/>
                <w:u w:val="single"/>
              </w:rPr>
            </w:pPr>
          </w:p>
        </w:tc>
      </w:tr>
      <w:tr w:rsidR="00D0545F" w:rsidRPr="004B7A0E" w14:paraId="2CF94AD9" w14:textId="77777777" w:rsidTr="00615EE2">
        <w:tc>
          <w:tcPr>
            <w:tcW w:w="3974" w:type="dxa"/>
            <w:shd w:val="clear" w:color="auto" w:fill="auto"/>
          </w:tcPr>
          <w:p w14:paraId="21D57E1E" w14:textId="6928043F" w:rsidR="00D0545F" w:rsidRPr="004B7A0E" w:rsidRDefault="00D0545F" w:rsidP="00615EE2">
            <w:pPr>
              <w:rPr>
                <w:rFonts w:cstheme="minorHAnsi"/>
                <w:i/>
                <w:iCs/>
              </w:rPr>
            </w:pPr>
            <w:r w:rsidRPr="004B7A0E">
              <w:rPr>
                <w:rFonts w:cstheme="minorHAnsi"/>
                <w:i/>
                <w:iCs/>
              </w:rPr>
              <w:t xml:space="preserve">Udržitelné využívání a ochrana vodních </w:t>
            </w:r>
            <w:r w:rsidR="00EF5F1B">
              <w:rPr>
                <w:rFonts w:cstheme="minorHAnsi"/>
                <w:i/>
                <w:iCs/>
              </w:rPr>
              <w:br/>
            </w:r>
            <w:r w:rsidRPr="004B7A0E">
              <w:rPr>
                <w:rFonts w:cstheme="minorHAnsi"/>
                <w:i/>
                <w:iCs/>
              </w:rPr>
              <w:t>a mořských zdrojů</w:t>
            </w:r>
          </w:p>
          <w:p w14:paraId="1654106E"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poškodí:</w:t>
            </w:r>
          </w:p>
          <w:p w14:paraId="32070309"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 xml:space="preserve">dobrý stav nebo dobrý ekologický potenciál vodních útvarů, včetně povrchových a podzemních vod, nebo </w:t>
            </w:r>
          </w:p>
          <w:p w14:paraId="520C3727"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dobrý stav prostředí mořských vod?</w:t>
            </w:r>
          </w:p>
        </w:tc>
        <w:tc>
          <w:tcPr>
            <w:tcW w:w="829" w:type="dxa"/>
            <w:shd w:val="clear" w:color="auto" w:fill="auto"/>
          </w:tcPr>
          <w:p w14:paraId="39ACA690"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2F7EC286" w14:textId="77777777" w:rsidR="00D0545F" w:rsidRPr="004B7A0E" w:rsidRDefault="00D0545F" w:rsidP="00615EE2">
            <w:pPr>
              <w:rPr>
                <w:rFonts w:cstheme="minorHAnsi"/>
                <w:u w:val="single"/>
              </w:rPr>
            </w:pPr>
          </w:p>
        </w:tc>
      </w:tr>
      <w:tr w:rsidR="00D0545F" w:rsidRPr="004B7A0E" w14:paraId="31058309" w14:textId="77777777" w:rsidTr="00615EE2">
        <w:tc>
          <w:tcPr>
            <w:tcW w:w="3974" w:type="dxa"/>
            <w:shd w:val="clear" w:color="auto" w:fill="auto"/>
          </w:tcPr>
          <w:p w14:paraId="72B93B33" w14:textId="031DEE9E" w:rsidR="00D0545F" w:rsidRPr="004B7A0E" w:rsidRDefault="00D0545F" w:rsidP="00615EE2">
            <w:pPr>
              <w:rPr>
                <w:rFonts w:cstheme="minorHAnsi"/>
                <w:i/>
                <w:iCs/>
              </w:rPr>
            </w:pPr>
            <w:r w:rsidRPr="004B7A0E">
              <w:rPr>
                <w:rFonts w:cstheme="minorHAnsi"/>
                <w:i/>
                <w:iCs/>
              </w:rPr>
              <w:t xml:space="preserve">Přechod k oběhovému hospodářství, včetně předcházení vzniku odpadů </w:t>
            </w:r>
            <w:r w:rsidR="00EF5F1B">
              <w:rPr>
                <w:rFonts w:cstheme="minorHAnsi"/>
                <w:i/>
                <w:iCs/>
              </w:rPr>
              <w:br/>
            </w:r>
            <w:r w:rsidRPr="004B7A0E">
              <w:rPr>
                <w:rFonts w:cstheme="minorHAnsi"/>
                <w:i/>
                <w:iCs/>
              </w:rPr>
              <w:t>a recyklace</w:t>
            </w:r>
          </w:p>
          <w:p w14:paraId="47210199"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í:</w:t>
            </w:r>
          </w:p>
          <w:p w14:paraId="58471DFA"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povede k významnému zvýšení vzniku, spalování nebo odstraňování odpadu, s výjimkou spalování nerecyklovatelného nebezpečného odpadu nebo</w:t>
            </w:r>
          </w:p>
          <w:p w14:paraId="3B55E007" w14:textId="2E57CFAF"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povede k významné nehospodárnosti při přímém nebo nepřímém využívání jakéhokoli přírodního zdroje (1) </w:t>
            </w:r>
            <w:r w:rsidR="00EF5F1B">
              <w:rPr>
                <w:rFonts w:cstheme="minorHAnsi"/>
              </w:rPr>
              <w:br/>
            </w:r>
            <w:r w:rsidRPr="004B7A0E">
              <w:rPr>
                <w:rFonts w:cstheme="minorHAnsi"/>
              </w:rPr>
              <w:t xml:space="preserve">v jakékoli fázi jeho životního cyklu, která není vhodnými opatřeními minimalizována (2), nebo </w:t>
            </w:r>
          </w:p>
          <w:p w14:paraId="68804F12"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způsobí významné a dlouhodobé škody na životním prostředí v souvislosti s oběhovým hospodářstvím (3)? </w:t>
            </w:r>
          </w:p>
        </w:tc>
        <w:tc>
          <w:tcPr>
            <w:tcW w:w="829" w:type="dxa"/>
            <w:shd w:val="clear" w:color="auto" w:fill="auto"/>
          </w:tcPr>
          <w:p w14:paraId="1D66604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7B882522" w14:textId="77777777" w:rsidR="00D0545F" w:rsidRPr="004B7A0E" w:rsidRDefault="00D0545F" w:rsidP="00615EE2">
            <w:pPr>
              <w:rPr>
                <w:rFonts w:cstheme="minorHAnsi"/>
                <w:u w:val="single"/>
              </w:rPr>
            </w:pPr>
          </w:p>
        </w:tc>
      </w:tr>
      <w:tr w:rsidR="00D0545F" w:rsidRPr="004B7A0E" w14:paraId="68488C86" w14:textId="77777777" w:rsidTr="00615EE2">
        <w:tc>
          <w:tcPr>
            <w:tcW w:w="3974" w:type="dxa"/>
            <w:shd w:val="clear" w:color="auto" w:fill="auto"/>
          </w:tcPr>
          <w:p w14:paraId="3B80C982" w14:textId="3F37D2CF" w:rsidR="00D0545F" w:rsidRPr="004B7A0E" w:rsidRDefault="00D0545F" w:rsidP="00615EE2">
            <w:pPr>
              <w:rPr>
                <w:rFonts w:cstheme="minorHAnsi"/>
                <w:u w:val="single"/>
              </w:rPr>
            </w:pPr>
            <w:r w:rsidRPr="004B7A0E">
              <w:rPr>
                <w:rFonts w:cstheme="minorHAnsi"/>
              </w:rPr>
              <w:t xml:space="preserve">Prevence a omezování znečištění: 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k významnému zvýšení emisí znečišťujících látek (4) do ovzduší, vody nebo krajiny?</w:t>
            </w:r>
          </w:p>
        </w:tc>
        <w:tc>
          <w:tcPr>
            <w:tcW w:w="829" w:type="dxa"/>
            <w:shd w:val="clear" w:color="auto" w:fill="auto"/>
          </w:tcPr>
          <w:p w14:paraId="56BF66E1"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7DA99BD" w14:textId="77777777" w:rsidR="00D0545F" w:rsidRPr="004B7A0E" w:rsidRDefault="00D0545F" w:rsidP="00615EE2">
            <w:pPr>
              <w:rPr>
                <w:rFonts w:cstheme="minorHAnsi"/>
                <w:u w:val="single"/>
              </w:rPr>
            </w:pPr>
          </w:p>
        </w:tc>
      </w:tr>
      <w:tr w:rsidR="00D0545F" w:rsidRPr="004B7A0E" w14:paraId="4F53FC45" w14:textId="77777777" w:rsidTr="00615EE2">
        <w:tc>
          <w:tcPr>
            <w:tcW w:w="3974" w:type="dxa"/>
            <w:shd w:val="clear" w:color="auto" w:fill="auto"/>
          </w:tcPr>
          <w:p w14:paraId="4243D89B" w14:textId="77777777" w:rsidR="00D0545F" w:rsidRPr="004B7A0E" w:rsidRDefault="00D0545F" w:rsidP="00615EE2">
            <w:pPr>
              <w:rPr>
                <w:rFonts w:cstheme="minorHAnsi"/>
              </w:rPr>
            </w:pPr>
            <w:r w:rsidRPr="004B7A0E">
              <w:rPr>
                <w:rFonts w:cstheme="minorHAnsi"/>
                <w:i/>
                <w:iCs/>
              </w:rPr>
              <w:lastRenderedPageBreak/>
              <w:t>Ochrana a obnova biologické rozmanitosti a ekosystémů</w:t>
            </w:r>
            <w:r w:rsidRPr="004B7A0E">
              <w:rPr>
                <w:rFonts w:cstheme="minorHAnsi"/>
              </w:rPr>
              <w:t xml:space="preserve"> </w:t>
            </w:r>
          </w:p>
          <w:p w14:paraId="3FD989AD"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w:t>
            </w:r>
          </w:p>
          <w:p w14:paraId="178383BF" w14:textId="77777777" w:rsidR="00D0545F" w:rsidRPr="004B7A0E" w:rsidRDefault="00D0545F" w:rsidP="00D0545F">
            <w:pPr>
              <w:numPr>
                <w:ilvl w:val="0"/>
                <w:numId w:val="6"/>
              </w:numPr>
              <w:spacing w:after="0" w:line="240" w:lineRule="auto"/>
              <w:ind w:left="426" w:hanging="426"/>
              <w:rPr>
                <w:rFonts w:cstheme="minorHAnsi"/>
              </w:rPr>
            </w:pPr>
            <w:r w:rsidRPr="004B7A0E">
              <w:rPr>
                <w:rFonts w:cstheme="minorHAnsi"/>
              </w:rPr>
              <w:t>ve významné míře poškodí dobrý stav (5) a odolnost ekosystémů nebo</w:t>
            </w:r>
          </w:p>
          <w:p w14:paraId="2B61FE52" w14:textId="77777777" w:rsidR="00D0545F" w:rsidRPr="004B7A0E" w:rsidRDefault="00D0545F" w:rsidP="00D0545F">
            <w:pPr>
              <w:numPr>
                <w:ilvl w:val="0"/>
                <w:numId w:val="6"/>
              </w:numPr>
              <w:spacing w:after="0" w:line="240" w:lineRule="auto"/>
              <w:ind w:left="426" w:hanging="426"/>
              <w:rPr>
                <w:rFonts w:cstheme="minorHAnsi"/>
                <w:u w:val="single"/>
              </w:rPr>
            </w:pPr>
            <w:r w:rsidRPr="004B7A0E">
              <w:rPr>
                <w:rFonts w:cstheme="minorHAnsi"/>
              </w:rPr>
              <w:t>poškodí stav stanovišť a druhů, včetně stanovišť a druhů v zájmu Unie, z hlediska jejich ochrany?</w:t>
            </w:r>
          </w:p>
        </w:tc>
        <w:tc>
          <w:tcPr>
            <w:tcW w:w="829" w:type="dxa"/>
            <w:shd w:val="clear" w:color="auto" w:fill="auto"/>
          </w:tcPr>
          <w:p w14:paraId="696651A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1557408C" w14:textId="77777777" w:rsidR="00D0545F" w:rsidRPr="004B7A0E" w:rsidRDefault="00D0545F" w:rsidP="00615EE2">
            <w:pPr>
              <w:rPr>
                <w:rFonts w:cstheme="minorHAnsi"/>
                <w:u w:val="single"/>
              </w:rPr>
            </w:pPr>
          </w:p>
        </w:tc>
      </w:tr>
    </w:tbl>
    <w:p w14:paraId="35031C10" w14:textId="72DA96CB" w:rsidR="00D0545F" w:rsidRPr="004B7A0E" w:rsidRDefault="00D0545F" w:rsidP="006875C0">
      <w:pPr>
        <w:spacing w:before="120"/>
        <w:rPr>
          <w:rFonts w:cstheme="minorHAnsi"/>
          <w:i/>
          <w:iCs/>
        </w:rPr>
      </w:pPr>
      <w:r w:rsidRPr="004B7A0E">
        <w:rPr>
          <w:rFonts w:cstheme="minorHAnsi"/>
          <w:i/>
          <w:iCs/>
        </w:rPr>
        <w:t>Vysvětlivky:</w:t>
      </w:r>
    </w:p>
    <w:p w14:paraId="535858FE" w14:textId="77777777" w:rsidR="00D0545F" w:rsidRPr="004B7A0E" w:rsidRDefault="00D0545F" w:rsidP="00D0545F">
      <w:pPr>
        <w:numPr>
          <w:ilvl w:val="0"/>
          <w:numId w:val="7"/>
        </w:numPr>
        <w:spacing w:after="0" w:line="240" w:lineRule="auto"/>
        <w:rPr>
          <w:rFonts w:cstheme="minorHAnsi"/>
          <w:i/>
          <w:iCs/>
        </w:rPr>
      </w:pPr>
      <w:r w:rsidRPr="004B7A0E">
        <w:rPr>
          <w:rFonts w:cstheme="minorHAnsi"/>
          <w:i/>
          <w:iCs/>
        </w:rPr>
        <w:t>Přírodní zdroje zahrnují energii, materiály, kovy, vodu, biomasu, vzduch a půdu.</w:t>
      </w:r>
    </w:p>
    <w:p w14:paraId="7F5AF78A" w14:textId="00E5799D"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Nehospodárnost lze například minimalizovat výrazným zvýšením trvanlivosti, opravitelnosti, </w:t>
      </w:r>
      <w:proofErr w:type="spellStart"/>
      <w:r w:rsidRPr="004B7A0E">
        <w:rPr>
          <w:rFonts w:cstheme="minorHAnsi"/>
          <w:i/>
          <w:iCs/>
        </w:rPr>
        <w:t>modernizovatelnosti</w:t>
      </w:r>
      <w:proofErr w:type="spellEnd"/>
      <w:r w:rsidRPr="004B7A0E">
        <w:rPr>
          <w:rFonts w:cstheme="minorHAnsi"/>
          <w:i/>
          <w:iCs/>
        </w:rPr>
        <w:t xml:space="preserve"> a opětovné použitelnosti výrobků nebo výrazným snížením zdrojů prostřednictvím konstrukčního řešení a výběru materiálů, usnadněním opětovného použití, demontáží a rozebráním, zejména s cílem omezit používání nových stavebních materiálů </w:t>
      </w:r>
      <w:r w:rsidR="00EF5F1B">
        <w:rPr>
          <w:rFonts w:cstheme="minorHAnsi"/>
          <w:i/>
          <w:iCs/>
        </w:rPr>
        <w:br/>
      </w:r>
      <w:r w:rsidRPr="004B7A0E">
        <w:rPr>
          <w:rFonts w:cstheme="minorHAnsi"/>
          <w:i/>
          <w:iCs/>
        </w:rPr>
        <w:t xml:space="preserve">a podpořit opětovné použití stavebních materiálů. Přechod na podnikatelský model typu „produkt jako služba“ a oběhové hodnotové řetězce s cílem zajistit, aby si výrobky, součástky </w:t>
      </w:r>
      <w:r w:rsidR="00EF5F1B">
        <w:rPr>
          <w:rFonts w:cstheme="minorHAnsi"/>
          <w:i/>
          <w:iCs/>
        </w:rPr>
        <w:br/>
      </w:r>
      <w:r w:rsidRPr="004B7A0E">
        <w:rPr>
          <w:rFonts w:cstheme="minorHAnsi"/>
          <w:i/>
          <w:iCs/>
        </w:rPr>
        <w:t>a materiály zachovaly po co nejdelší dobu nejvyšší možnou využitelnost a hodnotu. Součástí je i významné snižování obsahu nebezpečných látek v materiálech a výrobcích během celého životního cyklu, a to i jejich nahrazováním bezpečnějšími alternativami. Dále pak také výrazné omezování potravinového odpadu při produkci, zpracovávání, výrobě či distribuci potravin.</w:t>
      </w:r>
    </w:p>
    <w:p w14:paraId="5FD75F38" w14:textId="7E773B92"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Více informací o cíli oběhového hospodářství naleznete v 27. bodě odůvodnění nařízení </w:t>
      </w:r>
      <w:r w:rsidR="00EF5F1B">
        <w:rPr>
          <w:rFonts w:cstheme="minorHAnsi"/>
          <w:i/>
          <w:iCs/>
        </w:rPr>
        <w:br/>
      </w:r>
      <w:r w:rsidRPr="004B7A0E">
        <w:rPr>
          <w:rFonts w:cstheme="minorHAnsi"/>
          <w:i/>
          <w:iCs/>
        </w:rPr>
        <w:t>o taxonomii.</w:t>
      </w:r>
    </w:p>
    <w:p w14:paraId="646CCB5F" w14:textId="77777777"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Znečišťujícími látkami se rozumí látky, vibrace, teplo, hluk, světlo nebo jiné kontaminující látky přítomné v ovzduší, ve vodě nebo v krajině, které mohou být škodlivé pro lidské zdraví nebo pro životní prostředí.</w:t>
      </w:r>
    </w:p>
    <w:p w14:paraId="3CC2E829" w14:textId="77777777" w:rsidR="00D0545F" w:rsidRDefault="00D0545F" w:rsidP="00D0545F">
      <w:pPr>
        <w:numPr>
          <w:ilvl w:val="0"/>
          <w:numId w:val="7"/>
        </w:numPr>
        <w:spacing w:after="0" w:line="240" w:lineRule="auto"/>
        <w:jc w:val="both"/>
        <w:rPr>
          <w:rFonts w:cstheme="minorHAnsi"/>
        </w:rPr>
      </w:pPr>
      <w:r w:rsidRPr="004B7A0E">
        <w:rPr>
          <w:rFonts w:cstheme="minorHAnsi"/>
          <w:i/>
          <w:iCs/>
        </w:rPr>
        <w:t xml:space="preserve">V souladu s čl. 2 bodem 16 nařízení o taxonomii se „dobrým stavem ekosystému“ rozumí skutečnost, že je ekosystém v dobrém fyzickém, chemickém a biologickém stavu nebo je dobré fyzikální, chemické a biologické kvality se schopností </w:t>
      </w:r>
      <w:proofErr w:type="spellStart"/>
      <w:r w:rsidRPr="004B7A0E">
        <w:rPr>
          <w:rFonts w:cstheme="minorHAnsi"/>
          <w:i/>
          <w:iCs/>
        </w:rPr>
        <w:t>samoreprodukce</w:t>
      </w:r>
      <w:proofErr w:type="spellEnd"/>
      <w:r w:rsidRPr="004B7A0E">
        <w:rPr>
          <w:rFonts w:cstheme="minorHAnsi"/>
          <w:i/>
          <w:iCs/>
        </w:rPr>
        <w:t xml:space="preserve"> nebo obnovy vlastní rovnováhy, ve kterém není ohrožena druhová skladba, struktura ekosystému a ekologické funkce</w:t>
      </w:r>
      <w:r w:rsidRPr="004B7A0E">
        <w:rPr>
          <w:rFonts w:cstheme="minorHAnsi"/>
        </w:rPr>
        <w:t>“.</w:t>
      </w:r>
    </w:p>
    <w:p w14:paraId="09AA5942" w14:textId="77777777" w:rsidR="00D0545F" w:rsidRDefault="00D0545F" w:rsidP="00D0545F">
      <w:pPr>
        <w:spacing w:after="0" w:line="240" w:lineRule="auto"/>
        <w:rPr>
          <w:rFonts w:cstheme="minorHAnsi"/>
          <w:sz w:val="24"/>
          <w:szCs w:val="24"/>
        </w:rPr>
      </w:pPr>
    </w:p>
    <w:p w14:paraId="32B7360E" w14:textId="258B6748" w:rsidR="00C11F31" w:rsidRDefault="00C11F31" w:rsidP="00D0545F">
      <w:pPr>
        <w:rPr>
          <w:sz w:val="24"/>
          <w:szCs w:val="24"/>
        </w:rPr>
      </w:pPr>
      <w:r>
        <w:rPr>
          <w:sz w:val="24"/>
          <w:szCs w:val="24"/>
        </w:rPr>
        <w:t>Já níže podepsaný, ……… jako Technický dozor investora (</w:t>
      </w:r>
      <w:r w:rsidR="009A44CD">
        <w:rPr>
          <w:sz w:val="24"/>
          <w:szCs w:val="24"/>
        </w:rPr>
        <w:t>TDI) potvrzuji</w:t>
      </w:r>
      <w:r w:rsidR="00D0545F" w:rsidRPr="00A312AB">
        <w:rPr>
          <w:sz w:val="24"/>
          <w:szCs w:val="24"/>
        </w:rPr>
        <w:t xml:space="preserve">, jakým způsobem </w:t>
      </w:r>
      <w:r w:rsidR="00572524">
        <w:rPr>
          <w:sz w:val="24"/>
          <w:szCs w:val="24"/>
        </w:rPr>
        <w:t xml:space="preserve">jsem </w:t>
      </w:r>
      <w:r w:rsidR="00D0545F" w:rsidRPr="00A312AB">
        <w:rPr>
          <w:sz w:val="24"/>
          <w:szCs w:val="24"/>
        </w:rPr>
        <w:t>u jednotlivých environmentálních cílů</w:t>
      </w:r>
      <w:r w:rsidR="00545C85">
        <w:rPr>
          <w:sz w:val="24"/>
          <w:szCs w:val="24"/>
        </w:rPr>
        <w:t xml:space="preserve"> v rámci projektu</w:t>
      </w:r>
      <w:r w:rsidR="00D0545F" w:rsidRPr="00A312AB">
        <w:rPr>
          <w:sz w:val="24"/>
          <w:szCs w:val="24"/>
        </w:rPr>
        <w:t xml:space="preserve"> postupoval, aby </w:t>
      </w:r>
      <w:r w:rsidR="00545C85">
        <w:rPr>
          <w:sz w:val="24"/>
          <w:szCs w:val="24"/>
        </w:rPr>
        <w:t xml:space="preserve">stavba </w:t>
      </w:r>
      <w:r w:rsidR="00D0545F" w:rsidRPr="00A312AB">
        <w:rPr>
          <w:sz w:val="24"/>
          <w:szCs w:val="24"/>
        </w:rPr>
        <w:t>významně nepoškodil</w:t>
      </w:r>
      <w:r w:rsidR="00545C85">
        <w:rPr>
          <w:sz w:val="24"/>
          <w:szCs w:val="24"/>
        </w:rPr>
        <w:t>a</w:t>
      </w:r>
      <w:r w:rsidR="00D0545F" w:rsidRPr="00A312AB">
        <w:rPr>
          <w:sz w:val="24"/>
          <w:szCs w:val="24"/>
        </w:rPr>
        <w:t xml:space="preserve"> životní prostředí</w:t>
      </w:r>
      <w:r w:rsidR="00D0545F">
        <w:rPr>
          <w:sz w:val="24"/>
          <w:szCs w:val="24"/>
        </w:rPr>
        <w:t>.</w:t>
      </w:r>
    </w:p>
    <w:p w14:paraId="03564766" w14:textId="7B8235BD" w:rsidR="00C11F31" w:rsidRPr="00C70B23" w:rsidRDefault="00C11F31" w:rsidP="00615EE2">
      <w:pPr>
        <w:jc w:val="both"/>
        <w:rPr>
          <w:sz w:val="24"/>
          <w:szCs w:val="24"/>
        </w:rPr>
      </w:pPr>
      <w:bookmarkStart w:id="2" w:name="_Hlk96547944"/>
      <w:r w:rsidRPr="00C11F31">
        <w:rPr>
          <w:sz w:val="24"/>
          <w:szCs w:val="24"/>
        </w:rPr>
        <w:t xml:space="preserve">Potvrzuji, </w:t>
      </w:r>
      <w:r w:rsidR="009A44CD" w:rsidRPr="00C11F31">
        <w:rPr>
          <w:sz w:val="24"/>
          <w:szCs w:val="24"/>
        </w:rPr>
        <w:t>že činnosti</w:t>
      </w:r>
      <w:r w:rsidRPr="00C11F31">
        <w:rPr>
          <w:sz w:val="24"/>
          <w:szCs w:val="24"/>
        </w:rPr>
        <w:t xml:space="preserve"> v projektu jsou v souladu s technickými pokyny 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s rámcovou směrnicí o vodě, směrnicí o povodních, směrnicí o stanovištích </w:t>
      </w:r>
      <w:r w:rsidR="00EF5F1B">
        <w:rPr>
          <w:sz w:val="24"/>
          <w:szCs w:val="24"/>
        </w:rPr>
        <w:br/>
      </w:r>
      <w:r w:rsidRPr="00C11F31">
        <w:rPr>
          <w:sz w:val="24"/>
          <w:szCs w:val="24"/>
        </w:rPr>
        <w:t>a směrnicí o ochraně ptáků, směrnicemi o posuzování vlivů na životní prostředí a strategickém posuzování vlivů na životní prostředí.“</w:t>
      </w:r>
      <w:bookmarkEnd w:id="2"/>
    </w:p>
    <w:p w14:paraId="492BC841" w14:textId="0C023316" w:rsidR="003F2687" w:rsidRDefault="003F2687" w:rsidP="00D0545F">
      <w:pPr>
        <w:rPr>
          <w:b/>
          <w:bCs/>
          <w:sz w:val="24"/>
          <w:szCs w:val="24"/>
        </w:rPr>
      </w:pPr>
      <w:r w:rsidRPr="003F2687">
        <w:rPr>
          <w:b/>
          <w:bCs/>
          <w:sz w:val="24"/>
          <w:szCs w:val="24"/>
        </w:rPr>
        <w:t>Datum a podpis Technický dozor investora</w:t>
      </w:r>
    </w:p>
    <w:p w14:paraId="7640E15F" w14:textId="77777777" w:rsidR="00B132E0" w:rsidRDefault="00B132E0" w:rsidP="00615EE2">
      <w:pPr>
        <w:rPr>
          <w:sz w:val="24"/>
          <w:szCs w:val="24"/>
        </w:rPr>
      </w:pPr>
    </w:p>
    <w:p w14:paraId="6A4ED995" w14:textId="1BCF2EBE" w:rsidR="00615EE2" w:rsidRDefault="00615EE2" w:rsidP="00615EE2">
      <w:pPr>
        <w:rPr>
          <w:sz w:val="24"/>
          <w:szCs w:val="24"/>
        </w:rPr>
      </w:pPr>
      <w:r>
        <w:rPr>
          <w:sz w:val="24"/>
          <w:szCs w:val="24"/>
        </w:rPr>
        <w:t>____________</w:t>
      </w:r>
    </w:p>
    <w:p w14:paraId="6578B327" w14:textId="741419C2" w:rsidR="003F2687" w:rsidRPr="00C70B23" w:rsidRDefault="00C70B23" w:rsidP="003F2687">
      <w:pPr>
        <w:spacing w:line="360" w:lineRule="auto"/>
        <w:jc w:val="both"/>
        <w:rPr>
          <w:rFonts w:cstheme="minorHAnsi"/>
          <w:b/>
          <w:bCs/>
          <w:sz w:val="28"/>
          <w:szCs w:val="28"/>
        </w:rPr>
      </w:pPr>
      <w:r w:rsidRPr="00C70B23">
        <w:rPr>
          <w:rFonts w:cstheme="minorHAnsi"/>
          <w:b/>
          <w:bCs/>
          <w:sz w:val="28"/>
          <w:szCs w:val="28"/>
        </w:rPr>
        <w:lastRenderedPageBreak/>
        <w:t>Dále potvrzuji tyto skutečnosti: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909"/>
        <w:gridCol w:w="4207"/>
      </w:tblGrid>
      <w:tr w:rsidR="002313CB" w:rsidRPr="004B7A0E" w14:paraId="0090BDCC" w14:textId="77777777" w:rsidTr="00615EE2">
        <w:tc>
          <w:tcPr>
            <w:tcW w:w="3974" w:type="dxa"/>
            <w:shd w:val="clear" w:color="auto" w:fill="auto"/>
          </w:tcPr>
          <w:p w14:paraId="1B369E13" w14:textId="77777777" w:rsidR="002313CB" w:rsidRPr="00115A90" w:rsidRDefault="002313CB" w:rsidP="00615EE2">
            <w:pPr>
              <w:rPr>
                <w:rFonts w:cstheme="minorHAnsi"/>
                <w:b/>
                <w:bCs/>
              </w:rPr>
            </w:pPr>
            <w:r w:rsidRPr="00115A90">
              <w:rPr>
                <w:rFonts w:cstheme="minorHAnsi"/>
                <w:b/>
                <w:bCs/>
              </w:rPr>
              <w:t>Otázka</w:t>
            </w:r>
          </w:p>
        </w:tc>
        <w:tc>
          <w:tcPr>
            <w:tcW w:w="829" w:type="dxa"/>
            <w:shd w:val="clear" w:color="auto" w:fill="auto"/>
          </w:tcPr>
          <w:p w14:paraId="195B045D" w14:textId="24677A83" w:rsidR="002313CB" w:rsidRPr="00115A90" w:rsidRDefault="00115A90" w:rsidP="00615EE2">
            <w:pPr>
              <w:rPr>
                <w:rFonts w:cstheme="minorHAnsi"/>
                <w:b/>
                <w:bCs/>
                <w:u w:val="single"/>
              </w:rPr>
            </w:pPr>
            <w:r w:rsidRPr="00115A90">
              <w:rPr>
                <w:rFonts w:cstheme="minorHAnsi"/>
                <w:b/>
                <w:bCs/>
                <w:u w:val="single"/>
              </w:rPr>
              <w:t>Ano/ne</w:t>
            </w:r>
          </w:p>
        </w:tc>
        <w:tc>
          <w:tcPr>
            <w:tcW w:w="4257" w:type="dxa"/>
            <w:shd w:val="clear" w:color="auto" w:fill="auto"/>
          </w:tcPr>
          <w:p w14:paraId="53C325DF" w14:textId="30D3B83A" w:rsidR="002313CB" w:rsidRPr="00115A90" w:rsidRDefault="002313CB" w:rsidP="00615EE2">
            <w:pPr>
              <w:rPr>
                <w:rFonts w:cstheme="minorHAnsi"/>
                <w:b/>
                <w:bCs/>
              </w:rPr>
            </w:pPr>
            <w:r w:rsidRPr="00115A90">
              <w:rPr>
                <w:rFonts w:cstheme="minorHAnsi"/>
                <w:b/>
                <w:bCs/>
              </w:rPr>
              <w:t>odůvodnění</w:t>
            </w:r>
          </w:p>
        </w:tc>
      </w:tr>
      <w:tr w:rsidR="002313CB" w:rsidRPr="004B7A0E" w14:paraId="7F79652D" w14:textId="77777777" w:rsidTr="00615EE2">
        <w:tc>
          <w:tcPr>
            <w:tcW w:w="3974" w:type="dxa"/>
            <w:shd w:val="clear" w:color="auto" w:fill="auto"/>
          </w:tcPr>
          <w:p w14:paraId="003E0E6E" w14:textId="609126EF" w:rsidR="00115A90" w:rsidRDefault="00115A90" w:rsidP="00115A90">
            <w:pPr>
              <w:overflowPunct w:val="0"/>
              <w:autoSpaceDE w:val="0"/>
              <w:autoSpaceDN w:val="0"/>
              <w:adjustRightInd w:val="0"/>
              <w:spacing w:after="0" w:line="240" w:lineRule="auto"/>
              <w:jc w:val="both"/>
              <w:rPr>
                <w:rFonts w:cstheme="minorHAnsi"/>
              </w:rPr>
            </w:pPr>
            <w:r>
              <w:rPr>
                <w:rFonts w:cstheme="minorHAnsi"/>
              </w:rPr>
              <w:t>Jsou zahrnuty prvky, které vyžadují, aby společnosti zavedly uznávaný systém environmentálního řízení, jako je EMAS (nebo případně certifikaci podle ISO 14001 či jiné rovnocenné normy), nebo aby používaly a/nebo vyráběly zboží nebo poskytovaly služby, kterým byla udělena ekoznačka EU</w:t>
            </w:r>
            <w:r>
              <w:rPr>
                <w:rStyle w:val="Znakapoznpodarou"/>
                <w:rFonts w:cstheme="minorHAnsi"/>
              </w:rPr>
              <w:footnoteReference w:id="1"/>
            </w:r>
            <w:r>
              <w:rPr>
                <w:rFonts w:cstheme="minorHAnsi"/>
              </w:rPr>
              <w:t xml:space="preserve"> nebo jiná ekoznačka typu I.</w:t>
            </w:r>
            <w:r>
              <w:rPr>
                <w:rStyle w:val="Znakapoznpodarou"/>
                <w:rFonts w:cstheme="minorHAnsi"/>
              </w:rPr>
              <w:footnoteReference w:id="2"/>
            </w:r>
          </w:p>
          <w:p w14:paraId="36831F73" w14:textId="3BF6A5A9" w:rsidR="002313CB" w:rsidRPr="004B7A0E" w:rsidRDefault="002313CB" w:rsidP="00615EE2">
            <w:pPr>
              <w:rPr>
                <w:rFonts w:cstheme="minorHAnsi"/>
              </w:rPr>
            </w:pPr>
          </w:p>
        </w:tc>
        <w:tc>
          <w:tcPr>
            <w:tcW w:w="829" w:type="dxa"/>
            <w:shd w:val="clear" w:color="auto" w:fill="auto"/>
          </w:tcPr>
          <w:p w14:paraId="5F5A59D0" w14:textId="4C648E46" w:rsidR="002313CB" w:rsidRPr="004B7A0E" w:rsidRDefault="002313CB" w:rsidP="00615EE2">
            <w:pPr>
              <w:rPr>
                <w:rFonts w:cstheme="minorHAnsi"/>
              </w:rPr>
            </w:pPr>
          </w:p>
        </w:tc>
        <w:tc>
          <w:tcPr>
            <w:tcW w:w="4257" w:type="dxa"/>
            <w:shd w:val="clear" w:color="auto" w:fill="auto"/>
          </w:tcPr>
          <w:p w14:paraId="28347501" w14:textId="77777777" w:rsidR="002313CB" w:rsidRPr="004B7A0E" w:rsidRDefault="002313CB" w:rsidP="00615EE2">
            <w:pPr>
              <w:rPr>
                <w:rFonts w:cstheme="minorHAnsi"/>
                <w:u w:val="single"/>
              </w:rPr>
            </w:pPr>
          </w:p>
        </w:tc>
      </w:tr>
      <w:tr w:rsidR="00115A90" w:rsidRPr="004B7A0E" w14:paraId="726FF706" w14:textId="77777777" w:rsidTr="00615EE2">
        <w:tc>
          <w:tcPr>
            <w:tcW w:w="3974" w:type="dxa"/>
            <w:shd w:val="clear" w:color="auto" w:fill="auto"/>
          </w:tcPr>
          <w:p w14:paraId="40BB2E70" w14:textId="4D547DC2" w:rsidR="00115A90" w:rsidRDefault="00115A90" w:rsidP="00115A90">
            <w:pPr>
              <w:overflowPunct w:val="0"/>
              <w:autoSpaceDE w:val="0"/>
              <w:autoSpaceDN w:val="0"/>
              <w:adjustRightInd w:val="0"/>
              <w:spacing w:after="0" w:line="240" w:lineRule="auto"/>
              <w:jc w:val="both"/>
              <w:rPr>
                <w:rFonts w:cstheme="minorHAnsi"/>
              </w:rPr>
            </w:pPr>
            <w:r>
              <w:rPr>
                <w:rFonts w:cstheme="minorHAnsi"/>
              </w:rPr>
              <w:t>Činnost se týká provádění osvědčených postupů v oblasti životního prostředí nebo dosažení srovnávacích kritérií stanovených v odvětvových referenčních dokumentech</w:t>
            </w:r>
            <w:r>
              <w:rPr>
                <w:rStyle w:val="Znakapoznpodarou"/>
                <w:rFonts w:cstheme="minorHAnsi"/>
              </w:rPr>
              <w:footnoteReference w:id="3"/>
            </w:r>
            <w:r>
              <w:rPr>
                <w:rFonts w:cstheme="minorHAnsi"/>
              </w:rPr>
              <w:t xml:space="preserve"> přijatých podle čl. 46 odst. 1 nařízení (ES) č. 1221/2009 o dobrovolné účasti organizací v systému Společenství pro environmentální řízení podniků </w:t>
            </w:r>
            <w:r w:rsidR="00EF5F1B">
              <w:rPr>
                <w:rFonts w:cstheme="minorHAnsi"/>
              </w:rPr>
              <w:br/>
            </w:r>
            <w:r>
              <w:rPr>
                <w:rFonts w:cstheme="minorHAnsi"/>
              </w:rPr>
              <w:t>a audit (EMAS).</w:t>
            </w:r>
          </w:p>
          <w:p w14:paraId="0649EF09" w14:textId="67F149D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5D63DE3F" w14:textId="77777777" w:rsidR="00115A90" w:rsidRPr="004B7A0E" w:rsidRDefault="00115A90" w:rsidP="00615EE2">
            <w:pPr>
              <w:rPr>
                <w:rFonts w:cstheme="minorHAnsi"/>
              </w:rPr>
            </w:pPr>
          </w:p>
        </w:tc>
        <w:tc>
          <w:tcPr>
            <w:tcW w:w="4257" w:type="dxa"/>
            <w:shd w:val="clear" w:color="auto" w:fill="auto"/>
          </w:tcPr>
          <w:p w14:paraId="5B51F6A5" w14:textId="77777777" w:rsidR="00115A90" w:rsidRPr="004B7A0E" w:rsidRDefault="00115A90" w:rsidP="00615EE2">
            <w:pPr>
              <w:rPr>
                <w:rFonts w:cstheme="minorHAnsi"/>
                <w:u w:val="single"/>
              </w:rPr>
            </w:pPr>
          </w:p>
        </w:tc>
      </w:tr>
      <w:tr w:rsidR="00115A90" w:rsidRPr="004B7A0E" w14:paraId="1604E6EF" w14:textId="77777777" w:rsidTr="00615EE2">
        <w:tc>
          <w:tcPr>
            <w:tcW w:w="3974" w:type="dxa"/>
            <w:shd w:val="clear" w:color="auto" w:fill="auto"/>
          </w:tcPr>
          <w:p w14:paraId="2B78572D" w14:textId="3700ECCE" w:rsidR="00115A90" w:rsidRDefault="00115A90" w:rsidP="00115A90">
            <w:pPr>
              <w:overflowPunct w:val="0"/>
              <w:autoSpaceDE w:val="0"/>
              <w:autoSpaceDN w:val="0"/>
              <w:adjustRightInd w:val="0"/>
              <w:spacing w:after="0" w:line="240" w:lineRule="auto"/>
              <w:jc w:val="both"/>
              <w:rPr>
                <w:rFonts w:cstheme="minorHAnsi"/>
              </w:rPr>
            </w:pPr>
            <w:r>
              <w:rPr>
                <w:rFonts w:cstheme="minorHAnsi"/>
              </w:rPr>
              <w:t>Veřejn</w:t>
            </w:r>
            <w:r w:rsidR="006E003D">
              <w:rPr>
                <w:rFonts w:cstheme="minorHAnsi"/>
              </w:rPr>
              <w:t>á</w:t>
            </w:r>
            <w:r>
              <w:rPr>
                <w:rFonts w:cstheme="minorHAnsi"/>
              </w:rPr>
              <w:t xml:space="preserve"> investice respektuje kritéria pro zadávání zelených veřejných zakázek.</w:t>
            </w:r>
            <w:r>
              <w:rPr>
                <w:rStyle w:val="Znakapoznpodarou"/>
                <w:rFonts w:cstheme="minorHAnsi"/>
              </w:rPr>
              <w:footnoteReference w:id="4"/>
            </w:r>
          </w:p>
          <w:p w14:paraId="4C58BA78" w14:textId="7777777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02F65E98" w14:textId="77777777" w:rsidR="00115A90" w:rsidRPr="004B7A0E" w:rsidRDefault="00115A90" w:rsidP="00615EE2">
            <w:pPr>
              <w:rPr>
                <w:rFonts w:cstheme="minorHAnsi"/>
              </w:rPr>
            </w:pPr>
          </w:p>
        </w:tc>
        <w:tc>
          <w:tcPr>
            <w:tcW w:w="4257" w:type="dxa"/>
            <w:shd w:val="clear" w:color="auto" w:fill="auto"/>
          </w:tcPr>
          <w:p w14:paraId="4097AE42" w14:textId="77777777" w:rsidR="00115A90" w:rsidRPr="004B7A0E" w:rsidRDefault="00115A90" w:rsidP="00615EE2">
            <w:pPr>
              <w:rPr>
                <w:rFonts w:cstheme="minorHAnsi"/>
                <w:u w:val="single"/>
              </w:rPr>
            </w:pPr>
          </w:p>
        </w:tc>
      </w:tr>
      <w:tr w:rsidR="006E003D" w:rsidRPr="004B7A0E" w14:paraId="19A1FAD1" w14:textId="77777777" w:rsidTr="00615EE2">
        <w:tc>
          <w:tcPr>
            <w:tcW w:w="3974" w:type="dxa"/>
            <w:shd w:val="clear" w:color="auto" w:fill="auto"/>
          </w:tcPr>
          <w:p w14:paraId="02B749BB" w14:textId="13560BE9" w:rsidR="006E003D" w:rsidRDefault="006E003D" w:rsidP="00115A90">
            <w:pPr>
              <w:overflowPunct w:val="0"/>
              <w:autoSpaceDE w:val="0"/>
              <w:autoSpaceDN w:val="0"/>
              <w:adjustRightInd w:val="0"/>
              <w:spacing w:after="0" w:line="240" w:lineRule="auto"/>
              <w:jc w:val="both"/>
              <w:rPr>
                <w:rFonts w:cstheme="minorHAnsi"/>
              </w:rPr>
            </w:pPr>
            <w:r>
              <w:rPr>
                <w:rFonts w:cstheme="minorHAnsi"/>
              </w:rPr>
              <w:t>Investice do infrastruktury byla prověřena z hlediska dopadu na klima a životní prostředí.</w:t>
            </w:r>
          </w:p>
        </w:tc>
        <w:tc>
          <w:tcPr>
            <w:tcW w:w="829" w:type="dxa"/>
            <w:shd w:val="clear" w:color="auto" w:fill="auto"/>
          </w:tcPr>
          <w:p w14:paraId="4C94326C" w14:textId="77777777" w:rsidR="006E003D" w:rsidRPr="004B7A0E" w:rsidRDefault="006E003D" w:rsidP="00615EE2">
            <w:pPr>
              <w:rPr>
                <w:rFonts w:cstheme="minorHAnsi"/>
              </w:rPr>
            </w:pPr>
          </w:p>
        </w:tc>
        <w:tc>
          <w:tcPr>
            <w:tcW w:w="4257" w:type="dxa"/>
            <w:shd w:val="clear" w:color="auto" w:fill="auto"/>
          </w:tcPr>
          <w:p w14:paraId="6C5F2882" w14:textId="77777777" w:rsidR="006E003D" w:rsidRPr="004B7A0E" w:rsidRDefault="006E003D" w:rsidP="00615EE2">
            <w:pPr>
              <w:rPr>
                <w:rFonts w:cstheme="minorHAnsi"/>
                <w:u w:val="single"/>
              </w:rPr>
            </w:pPr>
          </w:p>
        </w:tc>
      </w:tr>
      <w:tr w:rsidR="006E003D" w:rsidRPr="004B7A0E" w14:paraId="2257F896" w14:textId="77777777" w:rsidTr="00615EE2">
        <w:tc>
          <w:tcPr>
            <w:tcW w:w="3974" w:type="dxa"/>
            <w:shd w:val="clear" w:color="auto" w:fill="auto"/>
          </w:tcPr>
          <w:p w14:paraId="3A2C4740" w14:textId="28F9FF7C" w:rsidR="00F0549C" w:rsidRDefault="00F0549C" w:rsidP="00F0549C">
            <w:pPr>
              <w:overflowPunct w:val="0"/>
              <w:autoSpaceDE w:val="0"/>
              <w:autoSpaceDN w:val="0"/>
              <w:adjustRightInd w:val="0"/>
              <w:spacing w:after="0" w:line="240" w:lineRule="auto"/>
              <w:jc w:val="both"/>
              <w:rPr>
                <w:rFonts w:cstheme="minorHAnsi"/>
              </w:rPr>
            </w:pPr>
            <w:r>
              <w:rPr>
                <w:rFonts w:cstheme="minorHAnsi"/>
              </w:rPr>
              <w:t>U činnosti v oblasti, na kterou se nevztahují referenční hodnoty ETS, je projekt slučitelné s dosažením cíle snížení emisí skleníkových plynů do roku 2030 a s cílem dosáhnout do roku 2050 klimatické neutrality.</w:t>
            </w:r>
          </w:p>
          <w:p w14:paraId="6CFF8682" w14:textId="691DE021" w:rsidR="006E003D" w:rsidRDefault="006E003D"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21D81892" w14:textId="77777777" w:rsidR="006E003D" w:rsidRPr="004B7A0E" w:rsidRDefault="006E003D" w:rsidP="00615EE2">
            <w:pPr>
              <w:rPr>
                <w:rFonts w:cstheme="minorHAnsi"/>
              </w:rPr>
            </w:pPr>
          </w:p>
        </w:tc>
        <w:tc>
          <w:tcPr>
            <w:tcW w:w="4257" w:type="dxa"/>
            <w:shd w:val="clear" w:color="auto" w:fill="auto"/>
          </w:tcPr>
          <w:p w14:paraId="7A336FE1" w14:textId="77777777" w:rsidR="006E003D" w:rsidRPr="004B7A0E" w:rsidRDefault="006E003D" w:rsidP="00615EE2">
            <w:pPr>
              <w:rPr>
                <w:rFonts w:cstheme="minorHAnsi"/>
                <w:u w:val="single"/>
              </w:rPr>
            </w:pPr>
          </w:p>
        </w:tc>
      </w:tr>
      <w:tr w:rsidR="00F0549C" w:rsidRPr="004B7A0E" w14:paraId="12673173" w14:textId="77777777" w:rsidTr="00615EE2">
        <w:tc>
          <w:tcPr>
            <w:tcW w:w="3974" w:type="dxa"/>
            <w:shd w:val="clear" w:color="auto" w:fill="auto"/>
          </w:tcPr>
          <w:p w14:paraId="0DB4405D" w14:textId="0E25C8A7"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U činnosti na podporu elektrifikace je činnost doplněno důkazy o tom, že skladba zdrojů energie směřuje </w:t>
            </w:r>
            <w:r w:rsidR="00EF5F1B">
              <w:rPr>
                <w:rFonts w:cstheme="minorHAnsi"/>
              </w:rPr>
              <w:br/>
            </w:r>
            <w:r>
              <w:rPr>
                <w:rFonts w:cstheme="minorHAnsi"/>
              </w:rPr>
              <w:t xml:space="preserve">k dekarbonizaci v souladu s cíli snížení emisí skleníkových plynů do roku 2030 </w:t>
            </w:r>
            <w:r w:rsidR="00EF5F1B">
              <w:rPr>
                <w:rFonts w:cstheme="minorHAnsi"/>
              </w:rPr>
              <w:br/>
            </w:r>
            <w:r>
              <w:rPr>
                <w:rFonts w:cstheme="minorHAnsi"/>
              </w:rPr>
              <w:t xml:space="preserve">a do roku 2050 a doprovází jej zvýšená </w:t>
            </w:r>
            <w:r>
              <w:rPr>
                <w:rFonts w:cstheme="minorHAnsi"/>
              </w:rPr>
              <w:lastRenderedPageBreak/>
              <w:t>kapacita pro výrobu energie z obnovitelných zdrojů.</w:t>
            </w:r>
          </w:p>
          <w:p w14:paraId="092D012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1E9323DF" w14:textId="77777777" w:rsidR="00F0549C" w:rsidRPr="004B7A0E" w:rsidRDefault="00F0549C" w:rsidP="00615EE2">
            <w:pPr>
              <w:rPr>
                <w:rFonts w:cstheme="minorHAnsi"/>
              </w:rPr>
            </w:pPr>
          </w:p>
        </w:tc>
        <w:tc>
          <w:tcPr>
            <w:tcW w:w="4257" w:type="dxa"/>
            <w:shd w:val="clear" w:color="auto" w:fill="auto"/>
          </w:tcPr>
          <w:p w14:paraId="0DD3D38B" w14:textId="77777777" w:rsidR="00F0549C" w:rsidRPr="004B7A0E" w:rsidRDefault="00F0549C" w:rsidP="00615EE2">
            <w:pPr>
              <w:rPr>
                <w:rFonts w:cstheme="minorHAnsi"/>
                <w:u w:val="single"/>
              </w:rPr>
            </w:pPr>
          </w:p>
        </w:tc>
      </w:tr>
      <w:tr w:rsidR="00F0549C" w:rsidRPr="004B7A0E" w14:paraId="37767AC0" w14:textId="77777777" w:rsidTr="00615EE2">
        <w:tc>
          <w:tcPr>
            <w:tcW w:w="3974" w:type="dxa"/>
            <w:shd w:val="clear" w:color="auto" w:fill="auto"/>
          </w:tcPr>
          <w:p w14:paraId="47873FA8" w14:textId="77777777" w:rsidR="00F0549C" w:rsidRDefault="00F0549C" w:rsidP="00F0549C">
            <w:pPr>
              <w:overflowPunct w:val="0"/>
              <w:autoSpaceDE w:val="0"/>
              <w:autoSpaceDN w:val="0"/>
              <w:adjustRightInd w:val="0"/>
              <w:spacing w:after="0" w:line="360" w:lineRule="auto"/>
              <w:jc w:val="both"/>
              <w:rPr>
                <w:rFonts w:cstheme="minorHAnsi"/>
              </w:rPr>
            </w:pPr>
            <w:r>
              <w:rPr>
                <w:rFonts w:cstheme="minorHAnsi"/>
              </w:rPr>
              <w:t xml:space="preserve">Bylo provedeno přiměřené posouzení klimatických rizik. </w:t>
            </w:r>
          </w:p>
          <w:p w14:paraId="2F609AE2"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28229FE7" w14:textId="77777777" w:rsidR="00F0549C" w:rsidRPr="004B7A0E" w:rsidRDefault="00F0549C" w:rsidP="00615EE2">
            <w:pPr>
              <w:rPr>
                <w:rFonts w:cstheme="minorHAnsi"/>
              </w:rPr>
            </w:pPr>
          </w:p>
        </w:tc>
        <w:tc>
          <w:tcPr>
            <w:tcW w:w="4257" w:type="dxa"/>
            <w:shd w:val="clear" w:color="auto" w:fill="auto"/>
          </w:tcPr>
          <w:p w14:paraId="535D258D" w14:textId="77777777" w:rsidR="00F0549C" w:rsidRPr="004B7A0E" w:rsidRDefault="00F0549C" w:rsidP="00615EE2">
            <w:pPr>
              <w:rPr>
                <w:rFonts w:cstheme="minorHAnsi"/>
                <w:u w:val="single"/>
              </w:rPr>
            </w:pPr>
          </w:p>
        </w:tc>
      </w:tr>
      <w:tr w:rsidR="00F0549C" w:rsidRPr="004B7A0E" w14:paraId="2199099C" w14:textId="77777777" w:rsidTr="00615EE2">
        <w:tc>
          <w:tcPr>
            <w:tcW w:w="3974" w:type="dxa"/>
            <w:shd w:val="clear" w:color="auto" w:fill="auto"/>
          </w:tcPr>
          <w:p w14:paraId="02005FA7" w14:textId="63559C14" w:rsidR="00F0549C" w:rsidRDefault="00F0549C" w:rsidP="00F0549C">
            <w:pPr>
              <w:spacing w:line="240" w:lineRule="auto"/>
              <w:jc w:val="both"/>
              <w:rPr>
                <w:rFonts w:cstheme="minorHAnsi"/>
              </w:rPr>
            </w:pPr>
            <w:r>
              <w:rPr>
                <w:rFonts w:cstheme="minorHAnsi"/>
              </w:rPr>
              <w:t>V souladu s požadavky rámcové směrnice o vodě a plánu povodí byla identifikována a řešena rizika zhoršování stavu životního prostředí související se zachováním jakosti vody a předcházením nedostatku vody.</w:t>
            </w:r>
          </w:p>
        </w:tc>
        <w:tc>
          <w:tcPr>
            <w:tcW w:w="829" w:type="dxa"/>
            <w:shd w:val="clear" w:color="auto" w:fill="auto"/>
          </w:tcPr>
          <w:p w14:paraId="63622ADC" w14:textId="77777777" w:rsidR="00F0549C" w:rsidRPr="004B7A0E" w:rsidRDefault="00F0549C" w:rsidP="00615EE2">
            <w:pPr>
              <w:rPr>
                <w:rFonts w:cstheme="minorHAnsi"/>
              </w:rPr>
            </w:pPr>
          </w:p>
        </w:tc>
        <w:tc>
          <w:tcPr>
            <w:tcW w:w="4257" w:type="dxa"/>
            <w:shd w:val="clear" w:color="auto" w:fill="auto"/>
          </w:tcPr>
          <w:p w14:paraId="481325AC" w14:textId="77777777" w:rsidR="00F0549C" w:rsidRPr="004B7A0E" w:rsidRDefault="00F0549C" w:rsidP="00615EE2">
            <w:pPr>
              <w:rPr>
                <w:rFonts w:cstheme="minorHAnsi"/>
                <w:u w:val="single"/>
              </w:rPr>
            </w:pPr>
          </w:p>
        </w:tc>
      </w:tr>
      <w:tr w:rsidR="00F0549C" w:rsidRPr="004B7A0E" w14:paraId="2101E79D" w14:textId="77777777" w:rsidTr="00615EE2">
        <w:tc>
          <w:tcPr>
            <w:tcW w:w="3974" w:type="dxa"/>
            <w:shd w:val="clear" w:color="auto" w:fill="auto"/>
          </w:tcPr>
          <w:p w14:paraId="7A1FBBC7" w14:textId="5A8F5B19"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Činnost nemá významný dopad na i) dotčené vodní útvary (ani nebrání tomu, aby konkrétní vodní útvar, k němuž se vztahuje, ani jiné vodní útvary v témže povodí dosáhly dobrého stavu nebo dobrého potenciálu v souladu </w:t>
            </w:r>
            <w:r w:rsidR="00EF5F1B">
              <w:rPr>
                <w:rFonts w:cstheme="minorHAnsi"/>
              </w:rPr>
              <w:br/>
            </w:r>
            <w:r>
              <w:rPr>
                <w:rFonts w:cstheme="minorHAnsi"/>
              </w:rPr>
              <w:t xml:space="preserve">s požadavky rámcové směrnice o vodě) nebo </w:t>
            </w:r>
            <w:proofErr w:type="spellStart"/>
            <w:r>
              <w:rPr>
                <w:rFonts w:cstheme="minorHAnsi"/>
              </w:rPr>
              <w:t>ii</w:t>
            </w:r>
            <w:proofErr w:type="spellEnd"/>
            <w:r>
              <w:rPr>
                <w:rFonts w:cstheme="minorHAnsi"/>
              </w:rPr>
              <w:t>) chráněná stanoviště a druhy přímo závislé na vodě.</w:t>
            </w:r>
          </w:p>
        </w:tc>
        <w:tc>
          <w:tcPr>
            <w:tcW w:w="829" w:type="dxa"/>
            <w:shd w:val="clear" w:color="auto" w:fill="auto"/>
          </w:tcPr>
          <w:p w14:paraId="2E73CBC3" w14:textId="77777777" w:rsidR="00F0549C" w:rsidRPr="004B7A0E" w:rsidRDefault="00F0549C" w:rsidP="00615EE2">
            <w:pPr>
              <w:rPr>
                <w:rFonts w:cstheme="minorHAnsi"/>
              </w:rPr>
            </w:pPr>
          </w:p>
        </w:tc>
        <w:tc>
          <w:tcPr>
            <w:tcW w:w="4257" w:type="dxa"/>
            <w:shd w:val="clear" w:color="auto" w:fill="auto"/>
          </w:tcPr>
          <w:p w14:paraId="2B5CC518" w14:textId="77777777" w:rsidR="00F0549C" w:rsidRPr="004B7A0E" w:rsidRDefault="00F0549C" w:rsidP="00615EE2">
            <w:pPr>
              <w:rPr>
                <w:rFonts w:cstheme="minorHAnsi"/>
                <w:u w:val="single"/>
              </w:rPr>
            </w:pPr>
          </w:p>
        </w:tc>
      </w:tr>
      <w:tr w:rsidR="00F0549C" w:rsidRPr="004B7A0E" w14:paraId="56DDA2DB" w14:textId="77777777" w:rsidTr="00615EE2">
        <w:tc>
          <w:tcPr>
            <w:tcW w:w="3974" w:type="dxa"/>
            <w:shd w:val="clear" w:color="auto" w:fill="auto"/>
          </w:tcPr>
          <w:p w14:paraId="763219ED" w14:textId="281505A2"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 příslušným vnitrostátním nebo regionálním plánem pro nakládání s odpady a programem předcházení vzniku odpadů v souladu s čl. 28 směrnice 2008/98/ES ve znění směrnice (EU) 2018/851, a je-li k dispozici, s příslušnou vnitrostátní, regionální nebo místní strategií pro oběhové hospodářství.</w:t>
            </w:r>
          </w:p>
          <w:p w14:paraId="774CB89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55539748" w14:textId="77777777" w:rsidR="00F0549C" w:rsidRPr="004B7A0E" w:rsidRDefault="00F0549C" w:rsidP="00615EE2">
            <w:pPr>
              <w:rPr>
                <w:rFonts w:cstheme="minorHAnsi"/>
              </w:rPr>
            </w:pPr>
          </w:p>
        </w:tc>
        <w:tc>
          <w:tcPr>
            <w:tcW w:w="4257" w:type="dxa"/>
            <w:shd w:val="clear" w:color="auto" w:fill="auto"/>
          </w:tcPr>
          <w:p w14:paraId="02DF982D" w14:textId="77777777" w:rsidR="00F0549C" w:rsidRPr="004B7A0E" w:rsidRDefault="00F0549C" w:rsidP="00615EE2">
            <w:pPr>
              <w:rPr>
                <w:rFonts w:cstheme="minorHAnsi"/>
                <w:u w:val="single"/>
              </w:rPr>
            </w:pPr>
          </w:p>
        </w:tc>
      </w:tr>
      <w:tr w:rsidR="00F0549C" w:rsidRPr="004B7A0E" w14:paraId="70F9B50E" w14:textId="77777777" w:rsidTr="00615EE2">
        <w:tc>
          <w:tcPr>
            <w:tcW w:w="3974" w:type="dxa"/>
            <w:shd w:val="clear" w:color="auto" w:fill="auto"/>
          </w:tcPr>
          <w:p w14:paraId="4ADB8B5B" w14:textId="5722A795"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se zásadami udržitelných výrobků a s hierarchií způsobů nakládání s odpady, přičemž prioritou je předcházení vzniku odpadů</w:t>
            </w:r>
          </w:p>
        </w:tc>
        <w:tc>
          <w:tcPr>
            <w:tcW w:w="829" w:type="dxa"/>
            <w:shd w:val="clear" w:color="auto" w:fill="auto"/>
          </w:tcPr>
          <w:p w14:paraId="637E0257" w14:textId="77777777" w:rsidR="00F0549C" w:rsidRPr="004B7A0E" w:rsidRDefault="00F0549C" w:rsidP="00615EE2">
            <w:pPr>
              <w:rPr>
                <w:rFonts w:cstheme="minorHAnsi"/>
              </w:rPr>
            </w:pPr>
          </w:p>
        </w:tc>
        <w:tc>
          <w:tcPr>
            <w:tcW w:w="4257" w:type="dxa"/>
            <w:shd w:val="clear" w:color="auto" w:fill="auto"/>
          </w:tcPr>
          <w:p w14:paraId="742CAD1A" w14:textId="77777777" w:rsidR="00F0549C" w:rsidRPr="004B7A0E" w:rsidRDefault="00F0549C" w:rsidP="00615EE2">
            <w:pPr>
              <w:rPr>
                <w:rFonts w:cstheme="minorHAnsi"/>
                <w:u w:val="single"/>
              </w:rPr>
            </w:pPr>
          </w:p>
        </w:tc>
      </w:tr>
      <w:tr w:rsidR="00F0549C" w:rsidRPr="004B7A0E" w14:paraId="28C60D51" w14:textId="77777777" w:rsidTr="00615EE2">
        <w:tc>
          <w:tcPr>
            <w:tcW w:w="3974" w:type="dxa"/>
            <w:shd w:val="clear" w:color="auto" w:fill="auto"/>
          </w:tcPr>
          <w:p w14:paraId="0EE883D2" w14:textId="48A6C345" w:rsidR="00F0549C" w:rsidRPr="00137B1B" w:rsidRDefault="00137B1B" w:rsidP="00137B1B">
            <w:pPr>
              <w:overflowPunct w:val="0"/>
              <w:autoSpaceDE w:val="0"/>
              <w:autoSpaceDN w:val="0"/>
              <w:adjustRightInd w:val="0"/>
              <w:spacing w:after="0" w:line="240" w:lineRule="auto"/>
              <w:jc w:val="both"/>
              <w:rPr>
                <w:rFonts w:cstheme="minorHAnsi"/>
              </w:rPr>
            </w:pPr>
            <w:r>
              <w:rPr>
                <w:rFonts w:cstheme="minorHAnsi"/>
              </w:rPr>
              <w:t xml:space="preserve">Projekt </w:t>
            </w:r>
            <w:r w:rsidR="00F0549C" w:rsidRPr="00137B1B">
              <w:rPr>
                <w:rFonts w:cstheme="minorHAnsi"/>
              </w:rPr>
              <w:t xml:space="preserve">zajišťuje, že hlavní využívané zdroje jsou využívány účinně. Řeší nedostatky ve využívání zdrojů, včetně zajištění toho, aby produkty, budovy </w:t>
            </w:r>
            <w:r w:rsidR="00EF5F1B">
              <w:rPr>
                <w:rFonts w:cstheme="minorHAnsi"/>
              </w:rPr>
              <w:br/>
            </w:r>
            <w:r w:rsidR="00F0549C" w:rsidRPr="00137B1B">
              <w:rPr>
                <w:rFonts w:cstheme="minorHAnsi"/>
              </w:rPr>
              <w:t>a aktiva byly využívány účinně a byly opravitelné</w:t>
            </w:r>
          </w:p>
        </w:tc>
        <w:tc>
          <w:tcPr>
            <w:tcW w:w="829" w:type="dxa"/>
            <w:shd w:val="clear" w:color="auto" w:fill="auto"/>
          </w:tcPr>
          <w:p w14:paraId="0915CBFC" w14:textId="77777777" w:rsidR="00F0549C" w:rsidRPr="004B7A0E" w:rsidRDefault="00F0549C" w:rsidP="00615EE2">
            <w:pPr>
              <w:rPr>
                <w:rFonts w:cstheme="minorHAnsi"/>
              </w:rPr>
            </w:pPr>
          </w:p>
        </w:tc>
        <w:tc>
          <w:tcPr>
            <w:tcW w:w="4257" w:type="dxa"/>
            <w:shd w:val="clear" w:color="auto" w:fill="auto"/>
          </w:tcPr>
          <w:p w14:paraId="243F3AF8" w14:textId="77777777" w:rsidR="00F0549C" w:rsidRPr="004B7A0E" w:rsidRDefault="00F0549C" w:rsidP="00615EE2">
            <w:pPr>
              <w:rPr>
                <w:rFonts w:cstheme="minorHAnsi"/>
                <w:u w:val="single"/>
              </w:rPr>
            </w:pPr>
          </w:p>
        </w:tc>
      </w:tr>
      <w:tr w:rsidR="00137B1B" w:rsidRPr="004B7A0E" w14:paraId="693AC06C" w14:textId="77777777" w:rsidTr="00615EE2">
        <w:tc>
          <w:tcPr>
            <w:tcW w:w="3974" w:type="dxa"/>
            <w:shd w:val="clear" w:color="auto" w:fill="auto"/>
          </w:tcPr>
          <w:p w14:paraId="48010FB3" w14:textId="066CC9FF"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zajišťuje účinný a účelný tříděný sběr odpadu u zdroje a odesílání u zdroje vytříděných složek k přípravě na jejich opětovné použití nebo recyklaci.</w:t>
            </w:r>
          </w:p>
          <w:p w14:paraId="2E8BCBDF" w14:textId="77777777" w:rsidR="00137B1B" w:rsidRPr="00137B1B"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4418F7F0" w14:textId="77777777" w:rsidR="00137B1B" w:rsidRPr="004B7A0E" w:rsidRDefault="00137B1B" w:rsidP="00615EE2">
            <w:pPr>
              <w:rPr>
                <w:rFonts w:cstheme="minorHAnsi"/>
              </w:rPr>
            </w:pPr>
          </w:p>
        </w:tc>
        <w:tc>
          <w:tcPr>
            <w:tcW w:w="4257" w:type="dxa"/>
            <w:shd w:val="clear" w:color="auto" w:fill="auto"/>
          </w:tcPr>
          <w:p w14:paraId="0CEC886F" w14:textId="77777777" w:rsidR="00137B1B" w:rsidRPr="004B7A0E" w:rsidRDefault="00137B1B" w:rsidP="00615EE2">
            <w:pPr>
              <w:rPr>
                <w:rFonts w:cstheme="minorHAnsi"/>
                <w:u w:val="single"/>
              </w:rPr>
            </w:pPr>
          </w:p>
        </w:tc>
      </w:tr>
      <w:tr w:rsidR="00137B1B" w:rsidRPr="004B7A0E" w14:paraId="3C0D3D09" w14:textId="77777777" w:rsidTr="00615EE2">
        <w:tc>
          <w:tcPr>
            <w:tcW w:w="3974" w:type="dxa"/>
            <w:shd w:val="clear" w:color="auto" w:fill="auto"/>
          </w:tcPr>
          <w:p w14:paraId="664135F5" w14:textId="6E0AAB49"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je v souladu se stávajícími globálními, vnitrostátními, regionálními nebo místními plány na snížení znečištění.</w:t>
            </w:r>
          </w:p>
        </w:tc>
        <w:tc>
          <w:tcPr>
            <w:tcW w:w="829" w:type="dxa"/>
            <w:shd w:val="clear" w:color="auto" w:fill="auto"/>
          </w:tcPr>
          <w:p w14:paraId="6EBFDD28" w14:textId="77777777" w:rsidR="00137B1B" w:rsidRPr="004B7A0E" w:rsidRDefault="00137B1B" w:rsidP="00615EE2">
            <w:pPr>
              <w:rPr>
                <w:rFonts w:cstheme="minorHAnsi"/>
              </w:rPr>
            </w:pPr>
          </w:p>
        </w:tc>
        <w:tc>
          <w:tcPr>
            <w:tcW w:w="4257" w:type="dxa"/>
            <w:shd w:val="clear" w:color="auto" w:fill="auto"/>
          </w:tcPr>
          <w:p w14:paraId="5194299D" w14:textId="77777777" w:rsidR="00137B1B" w:rsidRPr="004B7A0E" w:rsidRDefault="00137B1B" w:rsidP="00615EE2">
            <w:pPr>
              <w:rPr>
                <w:rFonts w:cstheme="minorHAnsi"/>
                <w:u w:val="single"/>
              </w:rPr>
            </w:pPr>
          </w:p>
        </w:tc>
      </w:tr>
      <w:tr w:rsidR="00137B1B" w:rsidRPr="004B7A0E" w14:paraId="7BA8E331" w14:textId="77777777" w:rsidTr="00615EE2">
        <w:tc>
          <w:tcPr>
            <w:tcW w:w="3974" w:type="dxa"/>
            <w:shd w:val="clear" w:color="auto" w:fill="auto"/>
          </w:tcPr>
          <w:p w14:paraId="7F7F17DE" w14:textId="409E0B3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 xml:space="preserve">Projekt je v souladu s příslušnými závěry referenčního dokumentu o nejlepších </w:t>
            </w:r>
            <w:r w:rsidRPr="009A44CD">
              <w:rPr>
                <w:rFonts w:cstheme="minorHAnsi"/>
              </w:rPr>
              <w:lastRenderedPageBreak/>
              <w:t xml:space="preserve">dostupných technikách (BAT) nebo </w:t>
            </w:r>
            <w:r w:rsidR="00EF5F1B">
              <w:rPr>
                <w:rFonts w:cstheme="minorHAnsi"/>
              </w:rPr>
              <w:br/>
            </w:r>
            <w:r w:rsidRPr="009A44CD">
              <w:rPr>
                <w:rFonts w:cstheme="minorHAnsi"/>
              </w:rPr>
              <w:t>s referenčními dokumenty o nejlepších dostupných technikách (BREF)</w:t>
            </w:r>
            <w:r w:rsidRPr="009A44CD">
              <w:rPr>
                <w:rStyle w:val="Znakapoznpodarou"/>
                <w:rFonts w:cstheme="minorHAnsi"/>
              </w:rPr>
              <w:footnoteReference w:id="5"/>
            </w:r>
            <w:r w:rsidRPr="009A44CD">
              <w:rPr>
                <w:rFonts w:cstheme="minorHAnsi"/>
              </w:rPr>
              <w:t xml:space="preserve"> v daném odvětví.</w:t>
            </w:r>
          </w:p>
        </w:tc>
        <w:tc>
          <w:tcPr>
            <w:tcW w:w="829" w:type="dxa"/>
            <w:shd w:val="clear" w:color="auto" w:fill="auto"/>
          </w:tcPr>
          <w:p w14:paraId="49C3ABFD" w14:textId="77777777" w:rsidR="00137B1B" w:rsidRPr="004B7A0E" w:rsidRDefault="00137B1B" w:rsidP="00615EE2">
            <w:pPr>
              <w:rPr>
                <w:rFonts w:cstheme="minorHAnsi"/>
              </w:rPr>
            </w:pPr>
          </w:p>
        </w:tc>
        <w:tc>
          <w:tcPr>
            <w:tcW w:w="4257" w:type="dxa"/>
            <w:shd w:val="clear" w:color="auto" w:fill="auto"/>
          </w:tcPr>
          <w:p w14:paraId="72A9EAFD" w14:textId="77777777" w:rsidR="00137B1B" w:rsidRPr="004B7A0E" w:rsidRDefault="00137B1B" w:rsidP="00615EE2">
            <w:pPr>
              <w:rPr>
                <w:rFonts w:cstheme="minorHAnsi"/>
                <w:u w:val="single"/>
              </w:rPr>
            </w:pPr>
          </w:p>
        </w:tc>
      </w:tr>
      <w:tr w:rsidR="00137B1B" w:rsidRPr="004B7A0E" w14:paraId="399B10F9" w14:textId="77777777" w:rsidTr="00615EE2">
        <w:tc>
          <w:tcPr>
            <w:tcW w:w="3974" w:type="dxa"/>
            <w:shd w:val="clear" w:color="auto" w:fill="auto"/>
          </w:tcPr>
          <w:p w14:paraId="565AF9FF" w14:textId="3CAD860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Projekt:</w:t>
            </w:r>
          </w:p>
          <w:p w14:paraId="7B35A012" w14:textId="3012B338" w:rsidR="00137B1B" w:rsidRPr="009A44CD" w:rsidRDefault="00137B1B" w:rsidP="00137B1B">
            <w:pPr>
              <w:numPr>
                <w:ilvl w:val="0"/>
                <w:numId w:val="18"/>
              </w:numPr>
              <w:overflowPunct w:val="0"/>
              <w:autoSpaceDE w:val="0"/>
              <w:autoSpaceDN w:val="0"/>
              <w:adjustRightInd w:val="0"/>
              <w:spacing w:after="0" w:line="240" w:lineRule="auto"/>
              <w:ind w:left="714" w:hanging="357"/>
              <w:jc w:val="both"/>
              <w:rPr>
                <w:rFonts w:cstheme="minorHAnsi"/>
              </w:rPr>
            </w:pPr>
            <w:r w:rsidRPr="009A44CD">
              <w:rPr>
                <w:rFonts w:cstheme="minorHAnsi"/>
              </w:rPr>
              <w:t>zavede alternativní řešení používání nebezpečných látek.</w:t>
            </w:r>
            <w:r w:rsidRPr="009A44CD">
              <w:rPr>
                <w:rStyle w:val="Znakapoznpodarou"/>
                <w:rFonts w:cstheme="minorHAnsi"/>
              </w:rPr>
              <w:footnoteReference w:id="6"/>
            </w:r>
          </w:p>
          <w:p w14:paraId="534ADD15" w14:textId="58722FC1"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udržitelným používáním pesticidů.</w:t>
            </w:r>
            <w:r w:rsidRPr="009A44CD">
              <w:rPr>
                <w:rStyle w:val="Znakapoznpodarou"/>
                <w:rFonts w:cstheme="minorHAnsi"/>
              </w:rPr>
              <w:footnoteReference w:id="7"/>
            </w:r>
          </w:p>
          <w:p w14:paraId="7A1042EC" w14:textId="2F9ED2BC"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osvědčenými postupy pro boj proti antimikrobiální rezistenci.</w:t>
            </w:r>
            <w:r w:rsidRPr="009A44CD">
              <w:rPr>
                <w:rStyle w:val="Znakapoznpodarou"/>
                <w:rFonts w:cstheme="minorHAnsi"/>
              </w:rPr>
              <w:footnoteReference w:id="8"/>
            </w:r>
          </w:p>
          <w:p w14:paraId="1AB88374" w14:textId="2AB3FF6E"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3397C126" w14:textId="77777777" w:rsidR="00137B1B" w:rsidRPr="004B7A0E" w:rsidRDefault="00137B1B" w:rsidP="00615EE2">
            <w:pPr>
              <w:rPr>
                <w:rFonts w:cstheme="minorHAnsi"/>
              </w:rPr>
            </w:pPr>
          </w:p>
        </w:tc>
        <w:tc>
          <w:tcPr>
            <w:tcW w:w="4257" w:type="dxa"/>
            <w:shd w:val="clear" w:color="auto" w:fill="auto"/>
          </w:tcPr>
          <w:p w14:paraId="5FD997A2" w14:textId="77777777" w:rsidR="00137B1B" w:rsidRPr="004B7A0E" w:rsidRDefault="00137B1B" w:rsidP="00615EE2">
            <w:pPr>
              <w:rPr>
                <w:rFonts w:cstheme="minorHAnsi"/>
                <w:u w:val="single"/>
              </w:rPr>
            </w:pPr>
          </w:p>
        </w:tc>
      </w:tr>
      <w:tr w:rsidR="00137B1B" w:rsidRPr="004B7A0E" w14:paraId="6486B8E0" w14:textId="77777777" w:rsidTr="00615EE2">
        <w:tc>
          <w:tcPr>
            <w:tcW w:w="3974" w:type="dxa"/>
            <w:shd w:val="clear" w:color="auto" w:fill="auto"/>
          </w:tcPr>
          <w:p w14:paraId="1543CA11" w14:textId="267A03A3"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Projekt respektuje hierarchii zmírňujících opatření</w:t>
            </w:r>
            <w:r w:rsidRPr="009A44CD">
              <w:rPr>
                <w:rStyle w:val="Znakapoznpodarou"/>
                <w:rFonts w:cstheme="minorHAnsi"/>
              </w:rPr>
              <w:footnoteReference w:id="9"/>
            </w:r>
            <w:r w:rsidRPr="009A44CD">
              <w:rPr>
                <w:rFonts w:cstheme="minorHAnsi"/>
              </w:rPr>
              <w:t xml:space="preserve"> a další příslušné požadavky podle směrnice o ochraně přírodních stanovišť a směrnice o ochraně ptáků.</w:t>
            </w:r>
          </w:p>
          <w:p w14:paraId="64ABA89E" w14:textId="77777777"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Proběhlo posouzení vlivů na životní prostředí a jeho závěry byly provedeny.</w:t>
            </w:r>
          </w:p>
          <w:p w14:paraId="0B811A79" w14:textId="77777777"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72E158AA" w14:textId="77777777" w:rsidR="00137B1B" w:rsidRPr="004B7A0E" w:rsidRDefault="00137B1B" w:rsidP="00615EE2">
            <w:pPr>
              <w:rPr>
                <w:rFonts w:cstheme="minorHAnsi"/>
              </w:rPr>
            </w:pPr>
          </w:p>
        </w:tc>
        <w:tc>
          <w:tcPr>
            <w:tcW w:w="4257" w:type="dxa"/>
            <w:shd w:val="clear" w:color="auto" w:fill="auto"/>
          </w:tcPr>
          <w:p w14:paraId="4A136140" w14:textId="77777777" w:rsidR="00137B1B" w:rsidRPr="004B7A0E" w:rsidRDefault="00137B1B" w:rsidP="00615EE2">
            <w:pPr>
              <w:rPr>
                <w:rFonts w:cstheme="minorHAnsi"/>
                <w:u w:val="single"/>
              </w:rPr>
            </w:pPr>
          </w:p>
        </w:tc>
      </w:tr>
    </w:tbl>
    <w:p w14:paraId="3FC7188A" w14:textId="79D58DE1" w:rsidR="00144939" w:rsidRDefault="00144939" w:rsidP="00D0545F">
      <w:pPr>
        <w:rPr>
          <w:sz w:val="24"/>
          <w:szCs w:val="24"/>
        </w:rPr>
      </w:pPr>
    </w:p>
    <w:p w14:paraId="7AC7A2D1" w14:textId="77777777" w:rsidR="006875C0" w:rsidRDefault="006875C0" w:rsidP="002313CB">
      <w:pPr>
        <w:spacing w:line="360" w:lineRule="auto"/>
        <w:jc w:val="both"/>
        <w:rPr>
          <w:b/>
          <w:bCs/>
          <w:sz w:val="23"/>
          <w:szCs w:val="23"/>
        </w:rPr>
      </w:pPr>
    </w:p>
    <w:p w14:paraId="35E37D68" w14:textId="77777777" w:rsidR="006875C0" w:rsidRDefault="006875C0" w:rsidP="002313CB">
      <w:pPr>
        <w:spacing w:line="360" w:lineRule="auto"/>
        <w:jc w:val="both"/>
        <w:rPr>
          <w:b/>
          <w:bCs/>
          <w:sz w:val="23"/>
          <w:szCs w:val="23"/>
        </w:rPr>
      </w:pPr>
    </w:p>
    <w:p w14:paraId="3434EDC9" w14:textId="3428A275" w:rsidR="006875C0" w:rsidRDefault="006875C0" w:rsidP="002313CB">
      <w:pPr>
        <w:spacing w:line="360" w:lineRule="auto"/>
        <w:jc w:val="both"/>
        <w:rPr>
          <w:b/>
          <w:bCs/>
          <w:sz w:val="23"/>
          <w:szCs w:val="23"/>
        </w:rPr>
      </w:pPr>
    </w:p>
    <w:p w14:paraId="15ED34DA" w14:textId="77777777" w:rsidR="006875C0" w:rsidRDefault="006875C0" w:rsidP="002313CB">
      <w:pPr>
        <w:spacing w:line="360" w:lineRule="auto"/>
        <w:jc w:val="both"/>
        <w:rPr>
          <w:b/>
          <w:bCs/>
          <w:sz w:val="23"/>
          <w:szCs w:val="23"/>
        </w:rPr>
      </w:pPr>
    </w:p>
    <w:p w14:paraId="703D521B" w14:textId="734EE1AF" w:rsidR="002313CB" w:rsidRDefault="002313CB" w:rsidP="002313CB">
      <w:pPr>
        <w:spacing w:line="360" w:lineRule="auto"/>
        <w:jc w:val="both"/>
        <w:rPr>
          <w:b/>
          <w:bCs/>
          <w:sz w:val="23"/>
          <w:szCs w:val="23"/>
        </w:rPr>
      </w:pPr>
      <w:r w:rsidRPr="00CA0E58">
        <w:rPr>
          <w:b/>
          <w:bCs/>
          <w:sz w:val="23"/>
          <w:szCs w:val="23"/>
        </w:rPr>
        <w:lastRenderedPageBreak/>
        <w:t>Výstavba nových budov</w:t>
      </w:r>
      <w:r w:rsidR="00B9407D">
        <w:rPr>
          <w:rStyle w:val="Znakapoznpodarou"/>
          <w:b/>
          <w:bCs/>
          <w:sz w:val="23"/>
          <w:szCs w:val="23"/>
        </w:rPr>
        <w:footnoteReference w:id="10"/>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1B709B" w:rsidRPr="004B7A0E" w14:paraId="3F728D65" w14:textId="77777777" w:rsidTr="00EB46EA">
        <w:tc>
          <w:tcPr>
            <w:tcW w:w="3974" w:type="dxa"/>
            <w:shd w:val="clear" w:color="auto" w:fill="auto"/>
          </w:tcPr>
          <w:p w14:paraId="31F600D7" w14:textId="77777777" w:rsidR="001B709B" w:rsidRDefault="001B709B" w:rsidP="001B709B">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363A7CC9" w14:textId="0A209B44" w:rsidR="001B709B" w:rsidRDefault="001B709B" w:rsidP="001B709B">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11"/>
            </w:r>
            <w:r>
              <w:rPr>
                <w:noProof/>
              </w:rPr>
              <w:t xml:space="preserve"> definující energetickou náročnost budovy, která je výsledkem výstavby, je nejméně o 10 % nižší než prahová hodnota, kterou </w:t>
            </w:r>
            <w:r w:rsidR="00EF5F1B">
              <w:rPr>
                <w:noProof/>
              </w:rPr>
              <w:br/>
            </w:r>
            <w:r>
              <w:rPr>
                <w:noProof/>
              </w:rPr>
              <w:t>u požadavků na budovy s téměř nulovou spotřebou energie stanoví vnitrostátní opatření provádějící směrnici Evropského parlamentu a Rady 2010/31/EU</w:t>
            </w:r>
            <w:r>
              <w:rPr>
                <w:rStyle w:val="Znakapoznpodarou"/>
                <w:noProof/>
              </w:rPr>
              <w:footnoteReference w:id="12"/>
            </w:r>
            <w:r>
              <w:rPr>
                <w:noProof/>
              </w:rPr>
              <w:t>. Energetická náročnost je potvrzena průkazem energetické náročnosti skutečného stavu budovy.</w:t>
            </w:r>
          </w:p>
          <w:p w14:paraId="7CD1EBE7" w14:textId="04C66C0F" w:rsidR="001B709B" w:rsidRDefault="001B709B" w:rsidP="001B709B">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13"/>
            </w:r>
            <w:r>
              <w:rPr>
                <w:noProof/>
              </w:rPr>
              <w:t xml:space="preserve"> prochází po dokončení budova, která je výsledkem výstavby, zkouškou vzduchotěsnosti </w:t>
            </w:r>
            <w:r w:rsidR="00EF5F1B">
              <w:rPr>
                <w:noProof/>
              </w:rPr>
              <w:br/>
            </w:r>
            <w:r>
              <w:rPr>
                <w:noProof/>
              </w:rPr>
              <w:t>a tepelné integrity</w:t>
            </w:r>
            <w:r>
              <w:rPr>
                <w:rStyle w:val="Znakapoznpodarou"/>
                <w:noProof/>
              </w:rPr>
              <w:footnoteReference w:id="14"/>
            </w:r>
            <w:r>
              <w:rPr>
                <w:noProof/>
              </w:rPr>
              <w:t xml:space="preserve">, přičemž veškeré odchylky od úrovní náročnosti stanovených ve fázi návrhu nebo vady pláště budovy jsou sděleny investorům </w:t>
            </w:r>
            <w:r w:rsidR="00EF5F1B">
              <w:rPr>
                <w:noProof/>
              </w:rPr>
              <w:br/>
            </w:r>
            <w:r>
              <w:rPr>
                <w:noProof/>
              </w:rPr>
              <w:t>a klientům. Alternativní postup: pokud jsou během stavebního procesu zavedeny robustní a sledovatelné postupy řízení kvality, jedná se o přijatelnou alternativu ke zkouškám tepelné integrity.</w:t>
            </w:r>
          </w:p>
          <w:p w14:paraId="7EF5FE4D" w14:textId="1C5408A9" w:rsidR="001B709B" w:rsidRPr="001B709B" w:rsidRDefault="001B709B" w:rsidP="001B709B">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15"/>
            </w:r>
            <w:r>
              <w:rPr>
                <w:noProof/>
              </w:rPr>
              <w:t xml:space="preserve"> je vypočten potenciál globálního oteplování</w:t>
            </w:r>
            <w:r>
              <w:rPr>
                <w:rStyle w:val="Znakapoznpodarou"/>
                <w:noProof/>
              </w:rPr>
              <w:footnoteReference w:id="16"/>
            </w:r>
            <w:r>
              <w:rPr>
                <w:noProof/>
              </w:rPr>
              <w:t xml:space="preserve"> během životního cyklu budovy, která je </w:t>
            </w:r>
            <w:r>
              <w:rPr>
                <w:noProof/>
              </w:rPr>
              <w:lastRenderedPageBreak/>
              <w:t>výsledkem výstavby, pro každou fázi životního cyklu a je na požádání sdělen investorům a klientům.</w:t>
            </w:r>
          </w:p>
        </w:tc>
        <w:tc>
          <w:tcPr>
            <w:tcW w:w="829" w:type="dxa"/>
            <w:shd w:val="clear" w:color="auto" w:fill="auto"/>
          </w:tcPr>
          <w:p w14:paraId="3E29DDAA" w14:textId="77777777" w:rsidR="001B709B" w:rsidRPr="004B7A0E" w:rsidRDefault="001B709B" w:rsidP="00615EE2">
            <w:pPr>
              <w:rPr>
                <w:rFonts w:cstheme="minorHAnsi"/>
              </w:rPr>
            </w:pPr>
          </w:p>
        </w:tc>
        <w:tc>
          <w:tcPr>
            <w:tcW w:w="4257" w:type="dxa"/>
            <w:shd w:val="clear" w:color="auto" w:fill="auto"/>
          </w:tcPr>
          <w:p w14:paraId="672988D0" w14:textId="77777777" w:rsidR="001B709B" w:rsidRPr="004B7A0E" w:rsidRDefault="001B709B" w:rsidP="00615EE2">
            <w:pPr>
              <w:rPr>
                <w:rFonts w:cstheme="minorHAnsi"/>
                <w:u w:val="single"/>
              </w:rPr>
            </w:pPr>
          </w:p>
        </w:tc>
      </w:tr>
      <w:tr w:rsidR="00845530" w:rsidRPr="004B7A0E" w14:paraId="26F40175" w14:textId="77777777" w:rsidTr="00EB46EA">
        <w:tc>
          <w:tcPr>
            <w:tcW w:w="3974" w:type="dxa"/>
            <w:shd w:val="clear" w:color="auto" w:fill="auto"/>
          </w:tcPr>
          <w:p w14:paraId="6D23FEAD" w14:textId="1330AA12" w:rsidR="00845530" w:rsidRDefault="00845530" w:rsidP="001B709B">
            <w:pPr>
              <w:overflowPunct w:val="0"/>
              <w:autoSpaceDE w:val="0"/>
              <w:autoSpaceDN w:val="0"/>
              <w:adjustRightInd w:val="0"/>
              <w:spacing w:after="0" w:line="240" w:lineRule="auto"/>
              <w:jc w:val="both"/>
              <w:rPr>
                <w:b/>
                <w:bCs/>
                <w:noProof/>
              </w:rPr>
            </w:pPr>
            <w:r w:rsidRPr="00845530">
              <w:rPr>
                <w:b/>
                <w:bCs/>
                <w:noProof/>
              </w:rPr>
              <w:t>Zásada „významně nepoškozovat“</w:t>
            </w:r>
            <w:r w:rsidR="007B7599">
              <w:rPr>
                <w:rStyle w:val="Znakapoznpodarou"/>
                <w:b/>
                <w:bCs/>
                <w:noProof/>
              </w:rPr>
              <w:footnoteReference w:id="17"/>
            </w:r>
          </w:p>
          <w:p w14:paraId="3D4B4262" w14:textId="77777777" w:rsidR="00615EE2" w:rsidRPr="00615EE2" w:rsidRDefault="00845530" w:rsidP="001B709B">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468340A4" w14:textId="77777777" w:rsidR="00615EE2" w:rsidRDefault="00615EE2" w:rsidP="001B709B">
            <w:pPr>
              <w:overflowPunct w:val="0"/>
              <w:autoSpaceDE w:val="0"/>
              <w:autoSpaceDN w:val="0"/>
              <w:adjustRightInd w:val="0"/>
              <w:spacing w:after="0" w:line="240" w:lineRule="auto"/>
              <w:jc w:val="both"/>
              <w:rPr>
                <w:noProof/>
              </w:rPr>
            </w:pPr>
          </w:p>
          <w:p w14:paraId="65F166FC" w14:textId="4B2C1F57" w:rsidR="00845530" w:rsidRPr="00845530" w:rsidRDefault="00845530" w:rsidP="001B709B">
            <w:pPr>
              <w:overflowPunct w:val="0"/>
              <w:autoSpaceDE w:val="0"/>
              <w:autoSpaceDN w:val="0"/>
              <w:adjustRightInd w:val="0"/>
              <w:spacing w:after="0" w:line="240" w:lineRule="auto"/>
              <w:jc w:val="both"/>
              <w:rPr>
                <w:noProof/>
              </w:rPr>
            </w:pPr>
            <w:r>
              <w:rPr>
                <w:noProof/>
              </w:rPr>
              <w:t xml:space="preserve">Činnost splňuje kritéria stanovená </w:t>
            </w:r>
            <w:r w:rsidR="00EF5F1B">
              <w:rPr>
                <w:noProof/>
              </w:rPr>
              <w:br/>
            </w:r>
            <w:r>
              <w:rPr>
                <w:noProof/>
              </w:rPr>
              <w:t>v dodatku A této přílohy.</w:t>
            </w:r>
          </w:p>
        </w:tc>
        <w:tc>
          <w:tcPr>
            <w:tcW w:w="829" w:type="dxa"/>
            <w:shd w:val="clear" w:color="auto" w:fill="auto"/>
          </w:tcPr>
          <w:p w14:paraId="7908C90E" w14:textId="77777777" w:rsidR="00845530" w:rsidRPr="004B7A0E" w:rsidRDefault="00845530" w:rsidP="00615EE2">
            <w:pPr>
              <w:rPr>
                <w:rFonts w:cstheme="minorHAnsi"/>
              </w:rPr>
            </w:pPr>
          </w:p>
        </w:tc>
        <w:tc>
          <w:tcPr>
            <w:tcW w:w="4257" w:type="dxa"/>
            <w:shd w:val="clear" w:color="auto" w:fill="auto"/>
          </w:tcPr>
          <w:p w14:paraId="6116136C" w14:textId="77777777" w:rsidR="00845530" w:rsidRPr="004B7A0E" w:rsidRDefault="00845530" w:rsidP="007B7599">
            <w:pPr>
              <w:overflowPunct w:val="0"/>
              <w:autoSpaceDE w:val="0"/>
              <w:autoSpaceDN w:val="0"/>
              <w:adjustRightInd w:val="0"/>
              <w:spacing w:after="0" w:line="240" w:lineRule="auto"/>
              <w:jc w:val="both"/>
              <w:rPr>
                <w:rFonts w:cstheme="minorHAnsi"/>
                <w:u w:val="single"/>
              </w:rPr>
            </w:pPr>
          </w:p>
        </w:tc>
      </w:tr>
      <w:tr w:rsidR="007B7599" w:rsidRPr="004B7A0E" w14:paraId="303DE9D9" w14:textId="77777777" w:rsidTr="00EB46EA">
        <w:tc>
          <w:tcPr>
            <w:tcW w:w="3974" w:type="dxa"/>
            <w:shd w:val="clear" w:color="auto" w:fill="auto"/>
          </w:tcPr>
          <w:p w14:paraId="4A265BFE" w14:textId="2BD827B7" w:rsidR="007B7599" w:rsidRDefault="007B7599" w:rsidP="007B7599">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1E7855D3" w14:textId="77777777" w:rsidR="00615EE2" w:rsidRPr="00615EE2" w:rsidRDefault="00615EE2" w:rsidP="007B7599">
            <w:pPr>
              <w:overflowPunct w:val="0"/>
              <w:autoSpaceDE w:val="0"/>
              <w:autoSpaceDN w:val="0"/>
              <w:adjustRightInd w:val="0"/>
              <w:spacing w:after="0" w:line="240" w:lineRule="auto"/>
              <w:jc w:val="both"/>
              <w:rPr>
                <w:b/>
                <w:bCs/>
                <w:noProof/>
              </w:rPr>
            </w:pPr>
          </w:p>
          <w:p w14:paraId="42979723" w14:textId="04C754B4" w:rsidR="007B7599" w:rsidRPr="009A44CD" w:rsidRDefault="007B7599" w:rsidP="007B7599">
            <w:pPr>
              <w:spacing w:before="40" w:after="80" w:line="276" w:lineRule="auto"/>
              <w:rPr>
                <w:rFonts w:eastAsia="Calibri"/>
                <w:noProof/>
              </w:rPr>
            </w:pPr>
            <w:r w:rsidRPr="009A44CD">
              <w:rPr>
                <w:noProof/>
              </w:rPr>
              <w:t xml:space="preserve">Jsou-li instalována tato zařízení </w:t>
            </w:r>
            <w:r w:rsidR="00EF5F1B">
              <w:rPr>
                <w:noProof/>
              </w:rPr>
              <w:br/>
            </w:r>
            <w:r w:rsidRPr="009A44CD">
              <w:rPr>
                <w:noProof/>
              </w:rPr>
              <w:t xml:space="preserve">k využívání vody, kromě instalace </w:t>
            </w:r>
            <w:r w:rsidR="00EF5F1B">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4C8DF846" w14:textId="77777777" w:rsidR="007B7599" w:rsidRPr="009A44CD" w:rsidRDefault="007B7599" w:rsidP="007B7599">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7D7A781B" w14:textId="77777777"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5E5EAC7A" w14:textId="6E092420"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c)</w:t>
            </w:r>
            <w:r w:rsidRPr="009A44CD">
              <w:rPr>
                <w:rFonts w:asciiTheme="minorHAnsi" w:hAnsiTheme="minorHAnsi" w:cstheme="minorHAnsi"/>
                <w:noProof/>
                <w:sz w:val="22"/>
              </w:rPr>
              <w:tab/>
              <w:t xml:space="preserve">WC, zahrnující soupravy, mísy </w:t>
            </w:r>
            <w:r w:rsidR="00EF5F1B">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710BAA25" w14:textId="6FBBDC4E"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sidR="00EF5F1B">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657ACE03" w14:textId="678B47DF" w:rsidR="007B7599" w:rsidRPr="009A44CD" w:rsidRDefault="007B7599" w:rsidP="007B7599">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33E3A28" w14:textId="77777777" w:rsidR="007B7599" w:rsidRPr="004B7A0E" w:rsidRDefault="007B7599" w:rsidP="007B7599">
            <w:pPr>
              <w:rPr>
                <w:rFonts w:cstheme="minorHAnsi"/>
              </w:rPr>
            </w:pPr>
          </w:p>
        </w:tc>
        <w:tc>
          <w:tcPr>
            <w:tcW w:w="4257" w:type="dxa"/>
            <w:shd w:val="clear" w:color="auto" w:fill="auto"/>
          </w:tcPr>
          <w:p w14:paraId="7549EE0A" w14:textId="412BA64C" w:rsidR="007B7599" w:rsidRPr="004B7A0E" w:rsidRDefault="007B7599" w:rsidP="007B7599">
            <w:pPr>
              <w:rPr>
                <w:rFonts w:cstheme="minorHAnsi"/>
                <w:u w:val="single"/>
              </w:rPr>
            </w:pPr>
            <w:r>
              <w:rPr>
                <w:noProof/>
              </w:rPr>
              <w:t xml:space="preserve"> </w:t>
            </w:r>
          </w:p>
        </w:tc>
      </w:tr>
      <w:tr w:rsidR="007B7599" w:rsidRPr="004B7A0E" w14:paraId="302B0E6B" w14:textId="77777777" w:rsidTr="00EB46EA">
        <w:tc>
          <w:tcPr>
            <w:tcW w:w="3974" w:type="dxa"/>
            <w:shd w:val="clear" w:color="auto" w:fill="auto"/>
          </w:tcPr>
          <w:p w14:paraId="5D8EA722" w14:textId="77777777" w:rsidR="007B7599" w:rsidRDefault="007B7599" w:rsidP="007B7599">
            <w:pPr>
              <w:overflowPunct w:val="0"/>
              <w:autoSpaceDE w:val="0"/>
              <w:autoSpaceDN w:val="0"/>
              <w:adjustRightInd w:val="0"/>
              <w:spacing w:after="0" w:line="240" w:lineRule="auto"/>
              <w:jc w:val="both"/>
              <w:rPr>
                <w:b/>
                <w:bCs/>
                <w:noProof/>
              </w:rPr>
            </w:pPr>
          </w:p>
          <w:p w14:paraId="7E6E9D51" w14:textId="7FAD4CC5" w:rsidR="007B7599" w:rsidRPr="00615EE2" w:rsidRDefault="007B7599" w:rsidP="007B7599">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36671688" w14:textId="77777777" w:rsidR="00615EE2" w:rsidRDefault="00615EE2" w:rsidP="007B7599">
            <w:pPr>
              <w:overflowPunct w:val="0"/>
              <w:autoSpaceDE w:val="0"/>
              <w:autoSpaceDN w:val="0"/>
              <w:adjustRightInd w:val="0"/>
              <w:spacing w:after="0" w:line="240" w:lineRule="auto"/>
              <w:jc w:val="both"/>
              <w:rPr>
                <w:b/>
                <w:bCs/>
                <w:noProof/>
              </w:rPr>
            </w:pPr>
          </w:p>
          <w:p w14:paraId="714D07BF" w14:textId="046F5C72" w:rsidR="007B7599" w:rsidRPr="009A44CD" w:rsidRDefault="007B7599" w:rsidP="007B7599">
            <w:pPr>
              <w:spacing w:before="40" w:after="80" w:line="276" w:lineRule="auto"/>
              <w:rPr>
                <w:rFonts w:eastAsia="Calibri"/>
                <w:noProof/>
              </w:rPr>
            </w:pPr>
            <w:r w:rsidRPr="009A44CD">
              <w:rPr>
                <w:noProof/>
              </w:rPr>
              <w:t xml:space="preserve">Nejméně 70 % (hmotnostních) stavebního a demoličního odpadu </w:t>
            </w:r>
            <w:r w:rsidRPr="009A44CD">
              <w:rPr>
                <w:noProof/>
              </w:rPr>
              <w:lastRenderedPageBreak/>
              <w:t xml:space="preserve">neklasifikovaného jako nebezpečný </w:t>
            </w:r>
            <w:r w:rsidR="00EF5F1B">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sidR="00EF5F1B">
              <w:rPr>
                <w:noProof/>
              </w:rPr>
              <w:br/>
            </w:r>
            <w:r w:rsidRPr="009A44CD">
              <w:rPr>
                <w:noProof/>
              </w:rPr>
              <w:t xml:space="preserve">k opětovnému použití, recyklaci a k jiným druhům materiálového využití, včetně zásypů, při nichž jsou jiné materiály nahrazeny odpadem, v souladu </w:t>
            </w:r>
            <w:r w:rsidR="00EF5F1B">
              <w:rPr>
                <w:noProof/>
              </w:rPr>
              <w:br/>
            </w:r>
            <w:r w:rsidRPr="009A44CD">
              <w:rPr>
                <w:noProof/>
              </w:rPr>
              <w:t>s hierarchií způsobů</w:t>
            </w:r>
            <w:r w:rsidRPr="007B7599">
              <w:rPr>
                <w:noProof/>
                <w:sz w:val="20"/>
                <w:szCs w:val="20"/>
              </w:rPr>
              <w:t xml:space="preserve"> </w:t>
            </w:r>
            <w:r w:rsidRPr="009A44CD">
              <w:rPr>
                <w:noProof/>
              </w:rPr>
              <w:t xml:space="preserve">nakládání s odpady </w:t>
            </w:r>
            <w:r w:rsidR="00EF5F1B">
              <w:rPr>
                <w:noProof/>
              </w:rPr>
              <w:br/>
            </w:r>
            <w:r w:rsidRPr="009A44CD">
              <w:rPr>
                <w:noProof/>
              </w:rPr>
              <w:t>a protokolem EU pro nakládání se stavebním a demoličním odpadem</w:t>
            </w:r>
            <w:r w:rsidRPr="009A44CD">
              <w:rPr>
                <w:rStyle w:val="Znakapoznpodarou"/>
                <w:noProof/>
              </w:rPr>
              <w:footnoteReference w:id="18"/>
            </w:r>
            <w:r w:rsidRPr="009A44CD">
              <w:rPr>
                <w:noProof/>
              </w:rPr>
              <w:t xml:space="preserve">. Provozovatelé omezují produkci odpadu </w:t>
            </w:r>
            <w:r w:rsidR="00EF5F1B">
              <w:rPr>
                <w:noProof/>
              </w:rPr>
              <w:br/>
            </w:r>
            <w:r w:rsidRPr="009A44CD">
              <w:rPr>
                <w:noProof/>
              </w:rPr>
              <w:t xml:space="preserve">v procesech souvisejících s výstavbou </w:t>
            </w:r>
            <w:r w:rsidR="00EF5F1B">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sidR="00EF5F1B">
              <w:rPr>
                <w:noProof/>
              </w:rPr>
              <w:br/>
            </w:r>
            <w:r w:rsidRPr="009A44CD">
              <w:rPr>
                <w:noProof/>
              </w:rPr>
              <w:t xml:space="preserve">s nimi nakládat, a usnadňují opětovné použití a kvalitní recyklaci selektivním odstraněním materiálů s využitím dostupných třídicích systémů pro stavební a demoliční odpad. </w:t>
            </w:r>
          </w:p>
          <w:p w14:paraId="0558D193" w14:textId="3F3A2A8D" w:rsidR="007B7599" w:rsidRPr="00845530" w:rsidRDefault="007B7599" w:rsidP="007B7599">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sidR="00EF5F1B">
              <w:rPr>
                <w:noProof/>
              </w:rPr>
              <w:br/>
            </w:r>
            <w:r w:rsidRPr="009A44CD">
              <w:rPr>
                <w:noProof/>
              </w:rPr>
              <w:t>a s odkazem na normu ISO 20887</w:t>
            </w:r>
            <w:r w:rsidRPr="009A44CD">
              <w:rPr>
                <w:rStyle w:val="Znakapoznpodarou"/>
                <w:noProof/>
              </w:rPr>
              <w:footnoteReference w:id="19"/>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3B6CBA76" w14:textId="77777777" w:rsidR="007B7599" w:rsidRPr="004B7A0E" w:rsidRDefault="007B7599" w:rsidP="007B7599">
            <w:pPr>
              <w:rPr>
                <w:rFonts w:cstheme="minorHAnsi"/>
              </w:rPr>
            </w:pPr>
          </w:p>
        </w:tc>
        <w:tc>
          <w:tcPr>
            <w:tcW w:w="4257" w:type="dxa"/>
            <w:shd w:val="clear" w:color="auto" w:fill="auto"/>
          </w:tcPr>
          <w:p w14:paraId="553A1456" w14:textId="77777777" w:rsidR="007B7599" w:rsidRPr="004B7A0E" w:rsidRDefault="007B7599" w:rsidP="007B7599">
            <w:pPr>
              <w:rPr>
                <w:rFonts w:cstheme="minorHAnsi"/>
                <w:u w:val="single"/>
              </w:rPr>
            </w:pPr>
          </w:p>
        </w:tc>
      </w:tr>
      <w:tr w:rsidR="00EB46EA" w:rsidRPr="004B7A0E" w14:paraId="60618CBE" w14:textId="77777777" w:rsidTr="00EB46EA">
        <w:tc>
          <w:tcPr>
            <w:tcW w:w="3974" w:type="dxa"/>
            <w:shd w:val="clear" w:color="auto" w:fill="auto"/>
          </w:tcPr>
          <w:p w14:paraId="0DAFA031" w14:textId="77777777" w:rsidR="00EB46EA" w:rsidRDefault="00EB46EA" w:rsidP="00EB46EA">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348D02E1" w14:textId="77777777" w:rsidR="00EB46EA" w:rsidRDefault="00EB46EA" w:rsidP="00EB46EA">
            <w:pPr>
              <w:overflowPunct w:val="0"/>
              <w:autoSpaceDE w:val="0"/>
              <w:autoSpaceDN w:val="0"/>
              <w:adjustRightInd w:val="0"/>
              <w:spacing w:after="0" w:line="240" w:lineRule="auto"/>
              <w:jc w:val="both"/>
              <w:rPr>
                <w:bCs/>
                <w:noProof/>
              </w:rPr>
            </w:pPr>
          </w:p>
          <w:p w14:paraId="6B925C99" w14:textId="357F3259" w:rsidR="00EB46EA" w:rsidRPr="009A44CD" w:rsidRDefault="00EB46EA" w:rsidP="00EB46EA">
            <w:pPr>
              <w:spacing w:before="40" w:after="80" w:line="276" w:lineRule="auto"/>
              <w:rPr>
                <w:rFonts w:eastAsia="Calibri"/>
                <w:noProof/>
              </w:rPr>
            </w:pPr>
            <w:r w:rsidRPr="009A44CD">
              <w:rPr>
                <w:noProof/>
              </w:rPr>
              <w:t xml:space="preserve">Stavební prvky a materiály použité při stavbě splňují kritéria stanovená </w:t>
            </w:r>
            <w:r w:rsidR="00EF5F1B">
              <w:rPr>
                <w:noProof/>
              </w:rPr>
              <w:br/>
            </w:r>
            <w:r w:rsidRPr="009A44CD">
              <w:rPr>
                <w:noProof/>
              </w:rPr>
              <w:t>v dodatku C této přílohy.</w:t>
            </w:r>
          </w:p>
          <w:p w14:paraId="68F75BA8" w14:textId="0C6B2813" w:rsidR="00EB46EA" w:rsidRPr="009A44CD" w:rsidRDefault="00EB46EA" w:rsidP="00EB46EA">
            <w:pPr>
              <w:spacing w:before="40" w:after="80" w:line="276" w:lineRule="auto"/>
              <w:rPr>
                <w:rFonts w:eastAsia="Calibri"/>
                <w:noProof/>
              </w:rPr>
            </w:pPr>
            <w:r w:rsidRPr="009A44CD">
              <w:rPr>
                <w:noProof/>
              </w:rPr>
              <w:t xml:space="preserve">Ze stavebních prvků a materiálů použitých při stavbě, které mohou přijít </w:t>
            </w:r>
            <w:r w:rsidRPr="009A44CD">
              <w:rPr>
                <w:noProof/>
              </w:rPr>
              <w:lastRenderedPageBreak/>
              <w:t>do styku s uživateli</w:t>
            </w:r>
            <w:r w:rsidRPr="009A44CD">
              <w:rPr>
                <w:rStyle w:val="Znakapoznpodarou"/>
                <w:noProof/>
              </w:rPr>
              <w:footnoteReference w:id="20"/>
            </w:r>
            <w:r w:rsidRPr="009A44CD">
              <w:rPr>
                <w:noProof/>
              </w:rPr>
              <w:t xml:space="preserve">, se při zkouškách </w:t>
            </w:r>
            <w:r w:rsidR="00EF5F1B">
              <w:rPr>
                <w:noProof/>
              </w:rPr>
              <w:br/>
            </w:r>
            <w:r w:rsidRPr="009A44CD">
              <w:rPr>
                <w:noProof/>
              </w:rPr>
              <w:t xml:space="preserve">v souladu s podmínkami uvedenými </w:t>
            </w:r>
            <w:r w:rsidR="00EF5F1B">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21"/>
            </w:r>
            <w:r w:rsidRPr="009A44CD">
              <w:rPr>
                <w:noProof/>
              </w:rPr>
              <w:t xml:space="preserve"> a ISO 16000-3:2011</w:t>
            </w:r>
            <w:r w:rsidRPr="009A44CD">
              <w:rPr>
                <w:rStyle w:val="Znakapoznpodarou"/>
                <w:noProof/>
              </w:rPr>
              <w:footnoteReference w:id="22"/>
            </w:r>
            <w:r w:rsidRPr="009A44CD">
              <w:rPr>
                <w:noProof/>
              </w:rPr>
              <w:t xml:space="preserve"> nebo jiných srovnatelných standardizovaných zkušebních podmínek a metod stanovení</w:t>
            </w:r>
            <w:r w:rsidRPr="009A44CD">
              <w:rPr>
                <w:rStyle w:val="Znakapoznpodarou"/>
                <w:noProof/>
              </w:rPr>
              <w:footnoteReference w:id="23"/>
            </w:r>
            <w:r w:rsidRPr="009A44CD">
              <w:rPr>
                <w:noProof/>
              </w:rPr>
              <w:t xml:space="preserve"> méně než 0,001 mg jiných karcinogenních těkavých organických sloučenin kategorie 1A a 1B na m³ materiálu nebo prvku. </w:t>
            </w:r>
          </w:p>
          <w:p w14:paraId="74842275" w14:textId="77777777" w:rsidR="00EB46EA" w:rsidRPr="009A44CD" w:rsidRDefault="00EB46EA" w:rsidP="00EB46EA">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24"/>
            </w:r>
            <w:r w:rsidRPr="009A44CD">
              <w:rPr>
                <w:noProof/>
              </w:rPr>
              <w:t>.</w:t>
            </w:r>
          </w:p>
          <w:p w14:paraId="68FAAE6E" w14:textId="0C2AC7F6" w:rsidR="00EB46EA" w:rsidRDefault="00EB46EA" w:rsidP="00EB46EA">
            <w:pPr>
              <w:overflowPunct w:val="0"/>
              <w:autoSpaceDE w:val="0"/>
              <w:autoSpaceDN w:val="0"/>
              <w:adjustRightInd w:val="0"/>
              <w:spacing w:after="0" w:line="240" w:lineRule="auto"/>
              <w:jc w:val="both"/>
              <w:rPr>
                <w:b/>
                <w:bCs/>
                <w:noProof/>
              </w:rPr>
            </w:pPr>
            <w:r w:rsidRPr="009A44CD">
              <w:rPr>
                <w:noProof/>
              </w:rPr>
              <w:t>Přijímají se opatření ke snížení hluku, prachu a emisí znečišťujících látek při stavebních nebo údržbářských pracích.</w:t>
            </w:r>
          </w:p>
        </w:tc>
        <w:tc>
          <w:tcPr>
            <w:tcW w:w="829" w:type="dxa"/>
            <w:shd w:val="clear" w:color="auto" w:fill="auto"/>
          </w:tcPr>
          <w:p w14:paraId="7402A127" w14:textId="77777777" w:rsidR="00EB46EA" w:rsidRPr="004B7A0E" w:rsidRDefault="00EB46EA" w:rsidP="007B7599">
            <w:pPr>
              <w:rPr>
                <w:rFonts w:cstheme="minorHAnsi"/>
              </w:rPr>
            </w:pPr>
          </w:p>
        </w:tc>
        <w:tc>
          <w:tcPr>
            <w:tcW w:w="4257" w:type="dxa"/>
            <w:shd w:val="clear" w:color="auto" w:fill="auto"/>
          </w:tcPr>
          <w:p w14:paraId="23ED444A" w14:textId="77777777" w:rsidR="00EB46EA" w:rsidRPr="004B7A0E" w:rsidRDefault="00EB46EA" w:rsidP="007B7599">
            <w:pPr>
              <w:rPr>
                <w:rFonts w:cstheme="minorHAnsi"/>
                <w:u w:val="single"/>
              </w:rPr>
            </w:pPr>
          </w:p>
        </w:tc>
      </w:tr>
      <w:tr w:rsidR="00EB46EA" w:rsidRPr="004B7A0E" w14:paraId="76CAE750" w14:textId="77777777" w:rsidTr="00EB46EA">
        <w:tc>
          <w:tcPr>
            <w:tcW w:w="3974" w:type="dxa"/>
            <w:shd w:val="clear" w:color="auto" w:fill="auto"/>
          </w:tcPr>
          <w:p w14:paraId="66A64CE5" w14:textId="59A87F05" w:rsidR="00EB46EA" w:rsidRPr="00615EE2" w:rsidRDefault="00EB46EA" w:rsidP="00EB46EA">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301DBB75" w14:textId="77777777" w:rsidR="00615EE2" w:rsidRPr="009A44CD" w:rsidRDefault="00615EE2" w:rsidP="00EB46EA">
            <w:pPr>
              <w:overflowPunct w:val="0"/>
              <w:autoSpaceDE w:val="0"/>
              <w:autoSpaceDN w:val="0"/>
              <w:adjustRightInd w:val="0"/>
              <w:spacing w:after="0" w:line="240" w:lineRule="auto"/>
              <w:jc w:val="both"/>
              <w:rPr>
                <w:noProof/>
              </w:rPr>
            </w:pPr>
          </w:p>
          <w:p w14:paraId="55D80A6C" w14:textId="05ED2012" w:rsidR="00EB46EA" w:rsidRPr="009A44CD" w:rsidRDefault="00EB46EA" w:rsidP="00EB46EA">
            <w:pPr>
              <w:spacing w:before="40" w:after="80" w:line="276" w:lineRule="auto"/>
              <w:rPr>
                <w:rFonts w:eastAsia="Times New Roman" w:cs="Arial"/>
                <w:noProof/>
              </w:rPr>
            </w:pPr>
            <w:r w:rsidRPr="009A44CD">
              <w:rPr>
                <w:noProof/>
              </w:rPr>
              <w:t xml:space="preserve">Činnost splňuje kritéria stanovená </w:t>
            </w:r>
            <w:r w:rsidR="00EF5F1B">
              <w:rPr>
                <w:noProof/>
              </w:rPr>
              <w:br/>
            </w:r>
            <w:r w:rsidRPr="009A44CD">
              <w:rPr>
                <w:noProof/>
              </w:rPr>
              <w:t>v dodatku D této přílohy.</w:t>
            </w:r>
          </w:p>
          <w:p w14:paraId="5C14C466" w14:textId="77777777" w:rsidR="00EB46EA" w:rsidRPr="009A44CD" w:rsidRDefault="00EB46EA" w:rsidP="00EB46EA">
            <w:pPr>
              <w:spacing w:before="40" w:after="80" w:line="276" w:lineRule="auto"/>
              <w:rPr>
                <w:rFonts w:eastAsia="Calibri"/>
                <w:noProof/>
              </w:rPr>
            </w:pPr>
            <w:r w:rsidRPr="009A44CD">
              <w:rPr>
                <w:noProof/>
              </w:rPr>
              <w:t>Nová budova není postavena na:</w:t>
            </w:r>
          </w:p>
          <w:p w14:paraId="23BF5DDD" w14:textId="77777777" w:rsidR="00EB46EA" w:rsidRPr="009A44CD" w:rsidRDefault="00EB46EA" w:rsidP="00EB46EA">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25"/>
            </w:r>
            <w:r w:rsidRPr="009A44CD">
              <w:rPr>
                <w:rFonts w:asciiTheme="minorHAnsi" w:hAnsiTheme="minorHAnsi" w:cstheme="minorHAnsi"/>
                <w:noProof/>
                <w:sz w:val="22"/>
              </w:rPr>
              <w:t>;</w:t>
            </w:r>
          </w:p>
          <w:p w14:paraId="7F80B4D5" w14:textId="77777777" w:rsidR="00EB46EA" w:rsidRPr="009A44CD" w:rsidRDefault="00EB46EA" w:rsidP="00EB46EA">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 xml:space="preserve">zelené louce s uznávanou vysokou hodnotou biologické rozmanitosti a půdě, která slouží jako stanoviště ohrožených </w:t>
            </w:r>
            <w:r w:rsidRPr="009A44CD">
              <w:rPr>
                <w:rFonts w:asciiTheme="minorHAnsi" w:hAnsiTheme="minorHAnsi" w:cstheme="minorHAnsi"/>
                <w:noProof/>
                <w:sz w:val="22"/>
              </w:rPr>
              <w:lastRenderedPageBreak/>
              <w:t>druhů (flóry a fauny) uvedených na Evropském červeném seznamu</w:t>
            </w:r>
            <w:r w:rsidRPr="009A44CD">
              <w:rPr>
                <w:rStyle w:val="Znakapoznpodarou"/>
                <w:rFonts w:asciiTheme="minorHAnsi" w:hAnsiTheme="minorHAnsi" w:cstheme="minorHAnsi"/>
                <w:noProof/>
                <w:sz w:val="22"/>
              </w:rPr>
              <w:footnoteReference w:id="26"/>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27"/>
            </w:r>
            <w:r w:rsidRPr="009A44CD">
              <w:rPr>
                <w:noProof/>
                <w:sz w:val="22"/>
              </w:rPr>
              <w:t>;</w:t>
            </w:r>
          </w:p>
          <w:p w14:paraId="57CB3B49" w14:textId="07A64F83" w:rsidR="00EB46EA" w:rsidRPr="009A44CD" w:rsidRDefault="00EB46EA" w:rsidP="00EB46EA">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28"/>
            </w:r>
            <w:r w:rsidRPr="009A44CD">
              <w:rPr>
                <w:rFonts w:cstheme="minorHAnsi"/>
                <w:noProof/>
              </w:rPr>
              <w:t>.</w:t>
            </w:r>
          </w:p>
        </w:tc>
        <w:tc>
          <w:tcPr>
            <w:tcW w:w="829" w:type="dxa"/>
            <w:shd w:val="clear" w:color="auto" w:fill="auto"/>
          </w:tcPr>
          <w:p w14:paraId="2AAE4220" w14:textId="77777777" w:rsidR="00EB46EA" w:rsidRPr="009A44CD" w:rsidRDefault="00EB46EA" w:rsidP="007B7599">
            <w:pPr>
              <w:rPr>
                <w:rFonts w:cstheme="minorHAnsi"/>
              </w:rPr>
            </w:pPr>
          </w:p>
        </w:tc>
        <w:tc>
          <w:tcPr>
            <w:tcW w:w="4257" w:type="dxa"/>
            <w:shd w:val="clear" w:color="auto" w:fill="auto"/>
          </w:tcPr>
          <w:p w14:paraId="7A2BA0F6" w14:textId="77777777" w:rsidR="00EB46EA" w:rsidRPr="004B7A0E" w:rsidRDefault="00EB46EA" w:rsidP="007B7599">
            <w:pPr>
              <w:rPr>
                <w:rFonts w:cstheme="minorHAnsi"/>
                <w:u w:val="single"/>
              </w:rPr>
            </w:pPr>
          </w:p>
        </w:tc>
      </w:tr>
    </w:tbl>
    <w:p w14:paraId="6D53D68A" w14:textId="77777777" w:rsidR="00B9407D" w:rsidRDefault="00B9407D" w:rsidP="002313CB">
      <w:pPr>
        <w:spacing w:line="360" w:lineRule="auto"/>
        <w:jc w:val="both"/>
        <w:rPr>
          <w:b/>
          <w:bCs/>
          <w:sz w:val="23"/>
          <w:szCs w:val="23"/>
        </w:rPr>
      </w:pPr>
    </w:p>
    <w:p w14:paraId="7B83B7D0" w14:textId="484BA81E" w:rsidR="002313CB" w:rsidRDefault="002313CB" w:rsidP="002313CB">
      <w:pPr>
        <w:spacing w:line="360" w:lineRule="auto"/>
        <w:jc w:val="both"/>
        <w:rPr>
          <w:b/>
          <w:bCs/>
          <w:sz w:val="23"/>
          <w:szCs w:val="23"/>
        </w:rPr>
      </w:pPr>
      <w:r>
        <w:rPr>
          <w:b/>
          <w:bCs/>
          <w:sz w:val="23"/>
          <w:szCs w:val="23"/>
        </w:rPr>
        <w:t>Rekonstrukce</w:t>
      </w:r>
      <w:r w:rsidR="00EB46EA">
        <w:rPr>
          <w:rStyle w:val="Znakapoznpodarou"/>
          <w:b/>
          <w:bCs/>
          <w:sz w:val="23"/>
          <w:szCs w:val="23"/>
        </w:rPr>
        <w:footnoteReference w:id="29"/>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306D66" w:rsidRPr="004B7A0E" w14:paraId="3BAFD70C" w14:textId="77777777" w:rsidTr="00084E76">
        <w:tc>
          <w:tcPr>
            <w:tcW w:w="3974" w:type="dxa"/>
            <w:shd w:val="clear" w:color="auto" w:fill="auto"/>
          </w:tcPr>
          <w:p w14:paraId="745196A5" w14:textId="77777777" w:rsidR="00306D66" w:rsidRDefault="00306D66" w:rsidP="00084E76">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790D3E5C" w14:textId="77777777" w:rsidR="00306D66" w:rsidRDefault="00306D66" w:rsidP="00084E76">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30"/>
            </w:r>
            <w:r>
              <w:rPr>
                <w:noProof/>
              </w:rPr>
              <w:t xml:space="preserve"> definující energetickou náročnost budovy, která je výsledkem výstavby, je nejméně o 10 % nižší než prahová hodnota, kterou </w:t>
            </w:r>
            <w:r>
              <w:rPr>
                <w:noProof/>
              </w:rPr>
              <w:br/>
              <w:t>u požadavků na budovy s téměř nulovou spotřebou energie stanoví vnitrostátní opatření provádějící směrnici Evropského parlamentu a Rady 2010/31/EU</w:t>
            </w:r>
            <w:r>
              <w:rPr>
                <w:rStyle w:val="Znakapoznpodarou"/>
                <w:noProof/>
              </w:rPr>
              <w:footnoteReference w:id="31"/>
            </w:r>
            <w:r>
              <w:rPr>
                <w:noProof/>
              </w:rPr>
              <w:t>. Energetická náročnost je potvrzena průkazem energetické náročnosti skutečného stavu budovy.</w:t>
            </w:r>
          </w:p>
          <w:p w14:paraId="0C1E4A88" w14:textId="77777777" w:rsidR="00306D66" w:rsidRDefault="00306D66" w:rsidP="00084E76">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32"/>
            </w:r>
            <w:r>
              <w:rPr>
                <w:noProof/>
              </w:rPr>
              <w:t xml:space="preserve"> prochází po dokončení budova, která je výsledkem výstavby, zkouškou vzduchotěsnosti </w:t>
            </w:r>
            <w:r>
              <w:rPr>
                <w:noProof/>
              </w:rPr>
              <w:br/>
              <w:t>a tepelné integrity</w:t>
            </w:r>
            <w:r>
              <w:rPr>
                <w:rStyle w:val="Znakapoznpodarou"/>
                <w:noProof/>
              </w:rPr>
              <w:footnoteReference w:id="33"/>
            </w:r>
            <w:r>
              <w:rPr>
                <w:noProof/>
              </w:rPr>
              <w:t xml:space="preserve">, přičemž veškeré odchylky od úrovní náročnosti </w:t>
            </w:r>
            <w:r>
              <w:rPr>
                <w:noProof/>
              </w:rPr>
              <w:lastRenderedPageBreak/>
              <w:t xml:space="preserve">stanovených ve fázi návrhu nebo vady pláště budovy jsou sděleny investorům </w:t>
            </w:r>
            <w:r>
              <w:rPr>
                <w:noProof/>
              </w:rPr>
              <w:br/>
              <w:t>a klientům. Alternativní postup: pokud jsou během stavebního procesu zavedeny robustní a sledovatelné postupy řízení kvality, jedná se o přijatelnou alternativu ke zkouškám tepelné integrity.</w:t>
            </w:r>
          </w:p>
          <w:p w14:paraId="011E07AC" w14:textId="77777777" w:rsidR="00306D66" w:rsidRPr="001B709B" w:rsidRDefault="00306D66" w:rsidP="00084E76">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34"/>
            </w:r>
            <w:r>
              <w:rPr>
                <w:noProof/>
              </w:rPr>
              <w:t xml:space="preserve"> je vypočten potenciál globálního oteplování</w:t>
            </w:r>
            <w:r>
              <w:rPr>
                <w:rStyle w:val="Znakapoznpodarou"/>
                <w:noProof/>
              </w:rPr>
              <w:footnoteReference w:id="35"/>
            </w:r>
            <w:r>
              <w:rPr>
                <w:noProof/>
              </w:rPr>
              <w:t xml:space="preserve"> během životního cyklu budovy, která je výsledkem výstavby, pro každou fázi životního cyklu a je na požádání sdělen investorům a klientům.</w:t>
            </w:r>
          </w:p>
        </w:tc>
        <w:tc>
          <w:tcPr>
            <w:tcW w:w="829" w:type="dxa"/>
            <w:shd w:val="clear" w:color="auto" w:fill="auto"/>
          </w:tcPr>
          <w:p w14:paraId="7818F0CD" w14:textId="77777777" w:rsidR="00306D66" w:rsidRPr="004B7A0E" w:rsidRDefault="00306D66" w:rsidP="00084E76">
            <w:pPr>
              <w:rPr>
                <w:rFonts w:cstheme="minorHAnsi"/>
              </w:rPr>
            </w:pPr>
          </w:p>
        </w:tc>
        <w:tc>
          <w:tcPr>
            <w:tcW w:w="4257" w:type="dxa"/>
            <w:shd w:val="clear" w:color="auto" w:fill="auto"/>
          </w:tcPr>
          <w:p w14:paraId="6FDAE5D4" w14:textId="77777777" w:rsidR="00306D66" w:rsidRPr="004B7A0E" w:rsidRDefault="00306D66" w:rsidP="00084E76">
            <w:pPr>
              <w:rPr>
                <w:rFonts w:cstheme="minorHAnsi"/>
                <w:u w:val="single"/>
              </w:rPr>
            </w:pPr>
          </w:p>
        </w:tc>
      </w:tr>
      <w:tr w:rsidR="00306D66" w:rsidRPr="004B7A0E" w14:paraId="21F66825" w14:textId="77777777" w:rsidTr="00084E76">
        <w:tc>
          <w:tcPr>
            <w:tcW w:w="3974" w:type="dxa"/>
            <w:shd w:val="clear" w:color="auto" w:fill="auto"/>
          </w:tcPr>
          <w:p w14:paraId="63D9C9E3" w14:textId="77777777" w:rsidR="00306D66" w:rsidRDefault="00306D66" w:rsidP="00084E76">
            <w:pPr>
              <w:overflowPunct w:val="0"/>
              <w:autoSpaceDE w:val="0"/>
              <w:autoSpaceDN w:val="0"/>
              <w:adjustRightInd w:val="0"/>
              <w:spacing w:after="0" w:line="240" w:lineRule="auto"/>
              <w:jc w:val="both"/>
              <w:rPr>
                <w:b/>
                <w:bCs/>
                <w:noProof/>
              </w:rPr>
            </w:pPr>
            <w:r w:rsidRPr="00845530">
              <w:rPr>
                <w:b/>
                <w:bCs/>
                <w:noProof/>
              </w:rPr>
              <w:t>Zásada „významně nepoškozovat“</w:t>
            </w:r>
            <w:r>
              <w:rPr>
                <w:rStyle w:val="Znakapoznpodarou"/>
                <w:b/>
                <w:bCs/>
                <w:noProof/>
              </w:rPr>
              <w:footnoteReference w:id="36"/>
            </w:r>
          </w:p>
          <w:p w14:paraId="35230433"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1B64E03C" w14:textId="77777777" w:rsidR="00306D66" w:rsidRDefault="00306D66" w:rsidP="00084E76">
            <w:pPr>
              <w:overflowPunct w:val="0"/>
              <w:autoSpaceDE w:val="0"/>
              <w:autoSpaceDN w:val="0"/>
              <w:adjustRightInd w:val="0"/>
              <w:spacing w:after="0" w:line="240" w:lineRule="auto"/>
              <w:jc w:val="both"/>
              <w:rPr>
                <w:noProof/>
              </w:rPr>
            </w:pPr>
          </w:p>
          <w:p w14:paraId="07FB311F" w14:textId="77777777" w:rsidR="00306D66" w:rsidRPr="00845530" w:rsidRDefault="00306D66" w:rsidP="00084E76">
            <w:pPr>
              <w:overflowPunct w:val="0"/>
              <w:autoSpaceDE w:val="0"/>
              <w:autoSpaceDN w:val="0"/>
              <w:adjustRightInd w:val="0"/>
              <w:spacing w:after="0" w:line="240" w:lineRule="auto"/>
              <w:jc w:val="both"/>
              <w:rPr>
                <w:noProof/>
              </w:rPr>
            </w:pPr>
            <w:r>
              <w:rPr>
                <w:noProof/>
              </w:rPr>
              <w:t xml:space="preserve">Činnost splňuje kritéria stanovená </w:t>
            </w:r>
            <w:r>
              <w:rPr>
                <w:noProof/>
              </w:rPr>
              <w:br/>
              <w:t>v dodatku A této přílohy.</w:t>
            </w:r>
          </w:p>
        </w:tc>
        <w:tc>
          <w:tcPr>
            <w:tcW w:w="829" w:type="dxa"/>
            <w:shd w:val="clear" w:color="auto" w:fill="auto"/>
          </w:tcPr>
          <w:p w14:paraId="4A982523" w14:textId="77777777" w:rsidR="00306D66" w:rsidRPr="004B7A0E" w:rsidRDefault="00306D66" w:rsidP="00084E76">
            <w:pPr>
              <w:rPr>
                <w:rFonts w:cstheme="minorHAnsi"/>
              </w:rPr>
            </w:pPr>
          </w:p>
        </w:tc>
        <w:tc>
          <w:tcPr>
            <w:tcW w:w="4257" w:type="dxa"/>
            <w:shd w:val="clear" w:color="auto" w:fill="auto"/>
          </w:tcPr>
          <w:p w14:paraId="49D5965E" w14:textId="77777777" w:rsidR="00306D66" w:rsidRPr="004B7A0E" w:rsidRDefault="00306D66" w:rsidP="00084E76">
            <w:pPr>
              <w:overflowPunct w:val="0"/>
              <w:autoSpaceDE w:val="0"/>
              <w:autoSpaceDN w:val="0"/>
              <w:adjustRightInd w:val="0"/>
              <w:spacing w:after="0" w:line="240" w:lineRule="auto"/>
              <w:jc w:val="both"/>
              <w:rPr>
                <w:rFonts w:cstheme="minorHAnsi"/>
                <w:u w:val="single"/>
              </w:rPr>
            </w:pPr>
          </w:p>
        </w:tc>
      </w:tr>
      <w:tr w:rsidR="00306D66" w:rsidRPr="004B7A0E" w14:paraId="4E630993" w14:textId="77777777" w:rsidTr="00084E76">
        <w:tc>
          <w:tcPr>
            <w:tcW w:w="3974" w:type="dxa"/>
            <w:shd w:val="clear" w:color="auto" w:fill="auto"/>
          </w:tcPr>
          <w:p w14:paraId="05061EAC" w14:textId="77777777" w:rsidR="00306D66" w:rsidRDefault="00306D66" w:rsidP="00084E76">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56D36E0C" w14:textId="77777777" w:rsidR="00306D66" w:rsidRPr="00615EE2" w:rsidRDefault="00306D66" w:rsidP="00084E76">
            <w:pPr>
              <w:overflowPunct w:val="0"/>
              <w:autoSpaceDE w:val="0"/>
              <w:autoSpaceDN w:val="0"/>
              <w:adjustRightInd w:val="0"/>
              <w:spacing w:after="0" w:line="240" w:lineRule="auto"/>
              <w:jc w:val="both"/>
              <w:rPr>
                <w:b/>
                <w:bCs/>
                <w:noProof/>
              </w:rPr>
            </w:pPr>
          </w:p>
          <w:p w14:paraId="083199BB" w14:textId="77777777" w:rsidR="00306D66" w:rsidRPr="009A44CD" w:rsidRDefault="00306D66" w:rsidP="00084E76">
            <w:pPr>
              <w:spacing w:before="40" w:after="80" w:line="276" w:lineRule="auto"/>
              <w:rPr>
                <w:rFonts w:eastAsia="Calibri"/>
                <w:noProof/>
              </w:rPr>
            </w:pPr>
            <w:r w:rsidRPr="009A44CD">
              <w:rPr>
                <w:noProof/>
              </w:rPr>
              <w:t xml:space="preserve">Jsou-li instalována tato zařízení </w:t>
            </w:r>
            <w:r>
              <w:rPr>
                <w:noProof/>
              </w:rPr>
              <w:br/>
            </w:r>
            <w:r w:rsidRPr="009A44CD">
              <w:rPr>
                <w:noProof/>
              </w:rPr>
              <w:t xml:space="preserve">k využívání vody, kromě instalace </w:t>
            </w:r>
            <w:r>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71E34677"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3713318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765FC9E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lastRenderedPageBreak/>
              <w:t>c)</w:t>
            </w:r>
            <w:r w:rsidRPr="009A44CD">
              <w:rPr>
                <w:rFonts w:asciiTheme="minorHAnsi" w:hAnsiTheme="minorHAnsi" w:cstheme="minorHAnsi"/>
                <w:noProof/>
                <w:sz w:val="22"/>
              </w:rPr>
              <w:tab/>
              <w:t xml:space="preserve">WC, zahrnující soupravy, mísy </w:t>
            </w:r>
            <w:r>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53D19628"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2A7A6475" w14:textId="77777777" w:rsidR="00306D66" w:rsidRPr="009A44CD" w:rsidRDefault="00306D66" w:rsidP="00084E76">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46CB3DF" w14:textId="77777777" w:rsidR="00306D66" w:rsidRPr="004B7A0E" w:rsidRDefault="00306D66" w:rsidP="00084E76">
            <w:pPr>
              <w:rPr>
                <w:rFonts w:cstheme="minorHAnsi"/>
              </w:rPr>
            </w:pPr>
          </w:p>
        </w:tc>
        <w:tc>
          <w:tcPr>
            <w:tcW w:w="4257" w:type="dxa"/>
            <w:shd w:val="clear" w:color="auto" w:fill="auto"/>
          </w:tcPr>
          <w:p w14:paraId="493D43E8" w14:textId="77777777" w:rsidR="00306D66" w:rsidRPr="004B7A0E" w:rsidRDefault="00306D66" w:rsidP="00084E76">
            <w:pPr>
              <w:rPr>
                <w:rFonts w:cstheme="minorHAnsi"/>
                <w:u w:val="single"/>
              </w:rPr>
            </w:pPr>
            <w:r>
              <w:rPr>
                <w:noProof/>
              </w:rPr>
              <w:t xml:space="preserve"> </w:t>
            </w:r>
          </w:p>
        </w:tc>
      </w:tr>
      <w:tr w:rsidR="00306D66" w:rsidRPr="004B7A0E" w14:paraId="2CF123BB" w14:textId="77777777" w:rsidTr="00084E76">
        <w:tc>
          <w:tcPr>
            <w:tcW w:w="3974" w:type="dxa"/>
            <w:shd w:val="clear" w:color="auto" w:fill="auto"/>
          </w:tcPr>
          <w:p w14:paraId="487334A1" w14:textId="77777777" w:rsidR="00306D66" w:rsidRDefault="00306D66" w:rsidP="00084E76">
            <w:pPr>
              <w:overflowPunct w:val="0"/>
              <w:autoSpaceDE w:val="0"/>
              <w:autoSpaceDN w:val="0"/>
              <w:adjustRightInd w:val="0"/>
              <w:spacing w:after="0" w:line="240" w:lineRule="auto"/>
              <w:jc w:val="both"/>
              <w:rPr>
                <w:b/>
                <w:bCs/>
                <w:noProof/>
              </w:rPr>
            </w:pPr>
          </w:p>
          <w:p w14:paraId="06B6D15E"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2E8AC490" w14:textId="77777777" w:rsidR="00306D66" w:rsidRDefault="00306D66" w:rsidP="00084E76">
            <w:pPr>
              <w:overflowPunct w:val="0"/>
              <w:autoSpaceDE w:val="0"/>
              <w:autoSpaceDN w:val="0"/>
              <w:adjustRightInd w:val="0"/>
              <w:spacing w:after="0" w:line="240" w:lineRule="auto"/>
              <w:jc w:val="both"/>
              <w:rPr>
                <w:b/>
                <w:bCs/>
                <w:noProof/>
              </w:rPr>
            </w:pPr>
          </w:p>
          <w:p w14:paraId="1CA391BF" w14:textId="77777777" w:rsidR="00306D66" w:rsidRPr="009A44CD" w:rsidRDefault="00306D66" w:rsidP="00084E76">
            <w:pPr>
              <w:spacing w:before="40" w:after="80" w:line="276" w:lineRule="auto"/>
              <w:rPr>
                <w:rFonts w:eastAsia="Calibri"/>
                <w:noProof/>
              </w:rPr>
            </w:pPr>
            <w:r w:rsidRPr="009A44CD">
              <w:rPr>
                <w:noProof/>
              </w:rPr>
              <w:t xml:space="preserve">Nejméně 70 % (hmotnostních) stavebního a demoličního odpadu neklasifikovaného jako nebezpečný </w:t>
            </w:r>
            <w:r>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Pr>
                <w:noProof/>
              </w:rPr>
              <w:br/>
            </w:r>
            <w:r w:rsidRPr="009A44CD">
              <w:rPr>
                <w:noProof/>
              </w:rPr>
              <w:t xml:space="preserve">k opětovnému použití, recyklaci a k jiným druhům materiálového využití, včetně zásypů, při nichž jsou jiné materiály nahrazeny odpadem, v souladu </w:t>
            </w:r>
            <w:r>
              <w:rPr>
                <w:noProof/>
              </w:rPr>
              <w:br/>
            </w:r>
            <w:r w:rsidRPr="009A44CD">
              <w:rPr>
                <w:noProof/>
              </w:rPr>
              <w:t>s hierarchií způsobů</w:t>
            </w:r>
            <w:r w:rsidRPr="007B7599">
              <w:rPr>
                <w:noProof/>
                <w:sz w:val="20"/>
                <w:szCs w:val="20"/>
              </w:rPr>
              <w:t xml:space="preserve"> </w:t>
            </w:r>
            <w:r w:rsidRPr="009A44CD">
              <w:rPr>
                <w:noProof/>
              </w:rPr>
              <w:t xml:space="preserve">nakládání s odpady </w:t>
            </w:r>
            <w:r>
              <w:rPr>
                <w:noProof/>
              </w:rPr>
              <w:br/>
            </w:r>
            <w:r w:rsidRPr="009A44CD">
              <w:rPr>
                <w:noProof/>
              </w:rPr>
              <w:t>a protokolem EU pro nakládání se stavebním a demoličním odpadem</w:t>
            </w:r>
            <w:r w:rsidRPr="009A44CD">
              <w:rPr>
                <w:rStyle w:val="Znakapoznpodarou"/>
                <w:noProof/>
              </w:rPr>
              <w:footnoteReference w:id="37"/>
            </w:r>
            <w:r w:rsidRPr="009A44CD">
              <w:rPr>
                <w:noProof/>
              </w:rPr>
              <w:t xml:space="preserve">. Provozovatelé omezují produkci odpadu </w:t>
            </w:r>
            <w:r>
              <w:rPr>
                <w:noProof/>
              </w:rPr>
              <w:br/>
            </w:r>
            <w:r w:rsidRPr="009A44CD">
              <w:rPr>
                <w:noProof/>
              </w:rPr>
              <w:t xml:space="preserve">v procesech souvisejících s výstavbou </w:t>
            </w:r>
            <w:r>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Pr>
                <w:noProof/>
              </w:rPr>
              <w:br/>
            </w:r>
            <w:r w:rsidRPr="009A44CD">
              <w:rPr>
                <w:noProof/>
              </w:rPr>
              <w:t xml:space="preserve">s nimi nakládat, a usnadňují opětovné použití a kvalitní recyklaci selektivním odstraněním materiálů s využitím </w:t>
            </w:r>
            <w:r w:rsidRPr="009A44CD">
              <w:rPr>
                <w:noProof/>
              </w:rPr>
              <w:lastRenderedPageBreak/>
              <w:t xml:space="preserve">dostupných třídicích systémů pro stavební a demoliční odpad. </w:t>
            </w:r>
          </w:p>
          <w:p w14:paraId="4A1B0029" w14:textId="77777777" w:rsidR="00306D66" w:rsidRPr="00845530" w:rsidRDefault="00306D66" w:rsidP="00084E76">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Pr>
                <w:noProof/>
              </w:rPr>
              <w:br/>
            </w:r>
            <w:r w:rsidRPr="009A44CD">
              <w:rPr>
                <w:noProof/>
              </w:rPr>
              <w:t>a s odkazem na normu ISO 20887</w:t>
            </w:r>
            <w:r w:rsidRPr="009A44CD">
              <w:rPr>
                <w:rStyle w:val="Znakapoznpodarou"/>
                <w:noProof/>
              </w:rPr>
              <w:footnoteReference w:id="38"/>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08E21272" w14:textId="77777777" w:rsidR="00306D66" w:rsidRPr="004B7A0E" w:rsidRDefault="00306D66" w:rsidP="00084E76">
            <w:pPr>
              <w:rPr>
                <w:rFonts w:cstheme="minorHAnsi"/>
              </w:rPr>
            </w:pPr>
          </w:p>
        </w:tc>
        <w:tc>
          <w:tcPr>
            <w:tcW w:w="4257" w:type="dxa"/>
            <w:shd w:val="clear" w:color="auto" w:fill="auto"/>
          </w:tcPr>
          <w:p w14:paraId="63EA41F4" w14:textId="77777777" w:rsidR="00306D66" w:rsidRPr="004B7A0E" w:rsidRDefault="00306D66" w:rsidP="00084E76">
            <w:pPr>
              <w:rPr>
                <w:rFonts w:cstheme="minorHAnsi"/>
                <w:u w:val="single"/>
              </w:rPr>
            </w:pPr>
          </w:p>
        </w:tc>
      </w:tr>
      <w:tr w:rsidR="00306D66" w:rsidRPr="004B7A0E" w14:paraId="24E5259D" w14:textId="77777777" w:rsidTr="00084E76">
        <w:tc>
          <w:tcPr>
            <w:tcW w:w="3974" w:type="dxa"/>
            <w:shd w:val="clear" w:color="auto" w:fill="auto"/>
          </w:tcPr>
          <w:p w14:paraId="39F47A9A" w14:textId="77777777" w:rsidR="00306D66" w:rsidRDefault="00306D66" w:rsidP="00084E76">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73102C3A" w14:textId="77777777" w:rsidR="00306D66" w:rsidRDefault="00306D66" w:rsidP="00084E76">
            <w:pPr>
              <w:overflowPunct w:val="0"/>
              <w:autoSpaceDE w:val="0"/>
              <w:autoSpaceDN w:val="0"/>
              <w:adjustRightInd w:val="0"/>
              <w:spacing w:after="0" w:line="240" w:lineRule="auto"/>
              <w:jc w:val="both"/>
              <w:rPr>
                <w:bCs/>
                <w:noProof/>
              </w:rPr>
            </w:pPr>
          </w:p>
          <w:p w14:paraId="4E7D9572" w14:textId="77777777" w:rsidR="00306D66" w:rsidRPr="009A44CD" w:rsidRDefault="00306D66" w:rsidP="00084E76">
            <w:pPr>
              <w:spacing w:before="40" w:after="80" w:line="276" w:lineRule="auto"/>
              <w:rPr>
                <w:rFonts w:eastAsia="Calibri"/>
                <w:noProof/>
              </w:rPr>
            </w:pPr>
            <w:r w:rsidRPr="009A44CD">
              <w:rPr>
                <w:noProof/>
              </w:rPr>
              <w:t xml:space="preserve">Stavební prvky a materiály použité při stavbě splňují kritéria stanovená </w:t>
            </w:r>
            <w:r>
              <w:rPr>
                <w:noProof/>
              </w:rPr>
              <w:br/>
            </w:r>
            <w:r w:rsidRPr="009A44CD">
              <w:rPr>
                <w:noProof/>
              </w:rPr>
              <w:t>v dodatku C této přílohy.</w:t>
            </w:r>
          </w:p>
          <w:p w14:paraId="42DB114D" w14:textId="77777777" w:rsidR="00306D66" w:rsidRPr="009A44CD" w:rsidRDefault="00306D66" w:rsidP="00084E76">
            <w:pPr>
              <w:spacing w:before="40" w:after="80" w:line="276" w:lineRule="auto"/>
              <w:rPr>
                <w:rFonts w:eastAsia="Calibri"/>
                <w:noProof/>
              </w:rPr>
            </w:pPr>
            <w:r w:rsidRPr="009A44CD">
              <w:rPr>
                <w:noProof/>
              </w:rPr>
              <w:t>Ze stavebních prvků a materiálů použitých při stavbě, které mohou přijít do styku s uživateli</w:t>
            </w:r>
            <w:r w:rsidRPr="009A44CD">
              <w:rPr>
                <w:rStyle w:val="Znakapoznpodarou"/>
                <w:noProof/>
              </w:rPr>
              <w:footnoteReference w:id="39"/>
            </w:r>
            <w:r w:rsidRPr="009A44CD">
              <w:rPr>
                <w:noProof/>
              </w:rPr>
              <w:t xml:space="preserve">, se při zkouškách </w:t>
            </w:r>
            <w:r>
              <w:rPr>
                <w:noProof/>
              </w:rPr>
              <w:br/>
            </w:r>
            <w:r w:rsidRPr="009A44CD">
              <w:rPr>
                <w:noProof/>
              </w:rPr>
              <w:t xml:space="preserve">v souladu s podmínkami uvedenými </w:t>
            </w:r>
            <w:r>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40"/>
            </w:r>
            <w:r w:rsidRPr="009A44CD">
              <w:rPr>
                <w:noProof/>
              </w:rPr>
              <w:t xml:space="preserve"> a ISO 16000-3:2011</w:t>
            </w:r>
            <w:r w:rsidRPr="009A44CD">
              <w:rPr>
                <w:rStyle w:val="Znakapoznpodarou"/>
                <w:noProof/>
              </w:rPr>
              <w:footnoteReference w:id="41"/>
            </w:r>
            <w:r w:rsidRPr="009A44CD">
              <w:rPr>
                <w:noProof/>
              </w:rPr>
              <w:t xml:space="preserve"> nebo jiných srovnatelných standardizovaných zkušebních podmínek a metod stanovení</w:t>
            </w:r>
            <w:r w:rsidRPr="009A44CD">
              <w:rPr>
                <w:rStyle w:val="Znakapoznpodarou"/>
                <w:noProof/>
              </w:rPr>
              <w:footnoteReference w:id="42"/>
            </w:r>
            <w:r w:rsidRPr="009A44CD">
              <w:rPr>
                <w:noProof/>
              </w:rPr>
              <w:t xml:space="preserve"> méně než 0,001 mg jiných karcinogenních těkavých organických sloučenin kategorie 1A a 1B na m³ materiálu nebo prvku. </w:t>
            </w:r>
          </w:p>
          <w:p w14:paraId="69339D79" w14:textId="77777777" w:rsidR="00306D66" w:rsidRPr="009A44CD" w:rsidRDefault="00306D66" w:rsidP="00084E76">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43"/>
            </w:r>
            <w:r w:rsidRPr="009A44CD">
              <w:rPr>
                <w:noProof/>
              </w:rPr>
              <w:t>.</w:t>
            </w:r>
          </w:p>
          <w:p w14:paraId="7C2D1760" w14:textId="77777777" w:rsidR="00306D66" w:rsidRDefault="00306D66" w:rsidP="00084E76">
            <w:pPr>
              <w:overflowPunct w:val="0"/>
              <w:autoSpaceDE w:val="0"/>
              <w:autoSpaceDN w:val="0"/>
              <w:adjustRightInd w:val="0"/>
              <w:spacing w:after="0" w:line="240" w:lineRule="auto"/>
              <w:jc w:val="both"/>
              <w:rPr>
                <w:b/>
                <w:bCs/>
                <w:noProof/>
              </w:rPr>
            </w:pPr>
            <w:r w:rsidRPr="009A44CD">
              <w:rPr>
                <w:noProof/>
              </w:rPr>
              <w:lastRenderedPageBreak/>
              <w:t>Přijímají se opatření ke snížení hluku, prachu a emisí znečišťujících látek při stavebních nebo údržbářských pracích.</w:t>
            </w:r>
          </w:p>
        </w:tc>
        <w:tc>
          <w:tcPr>
            <w:tcW w:w="829" w:type="dxa"/>
            <w:shd w:val="clear" w:color="auto" w:fill="auto"/>
          </w:tcPr>
          <w:p w14:paraId="68E6B7B5" w14:textId="77777777" w:rsidR="00306D66" w:rsidRPr="004B7A0E" w:rsidRDefault="00306D66" w:rsidP="00084E76">
            <w:pPr>
              <w:rPr>
                <w:rFonts w:cstheme="minorHAnsi"/>
              </w:rPr>
            </w:pPr>
          </w:p>
        </w:tc>
        <w:tc>
          <w:tcPr>
            <w:tcW w:w="4257" w:type="dxa"/>
            <w:shd w:val="clear" w:color="auto" w:fill="auto"/>
          </w:tcPr>
          <w:p w14:paraId="76228214" w14:textId="77777777" w:rsidR="00306D66" w:rsidRPr="004B7A0E" w:rsidRDefault="00306D66" w:rsidP="00084E76">
            <w:pPr>
              <w:rPr>
                <w:rFonts w:cstheme="minorHAnsi"/>
                <w:u w:val="single"/>
              </w:rPr>
            </w:pPr>
          </w:p>
        </w:tc>
      </w:tr>
      <w:tr w:rsidR="00306D66" w:rsidRPr="004B7A0E" w14:paraId="359DDBDC" w14:textId="77777777" w:rsidTr="00084E76">
        <w:tc>
          <w:tcPr>
            <w:tcW w:w="3974" w:type="dxa"/>
            <w:shd w:val="clear" w:color="auto" w:fill="auto"/>
          </w:tcPr>
          <w:p w14:paraId="05E0C4B1" w14:textId="77777777" w:rsidR="00306D66" w:rsidRPr="00615EE2" w:rsidRDefault="00306D66" w:rsidP="00084E76">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1AE666D0" w14:textId="77777777" w:rsidR="00306D66" w:rsidRPr="009A44CD" w:rsidRDefault="00306D66" w:rsidP="00084E76">
            <w:pPr>
              <w:overflowPunct w:val="0"/>
              <w:autoSpaceDE w:val="0"/>
              <w:autoSpaceDN w:val="0"/>
              <w:adjustRightInd w:val="0"/>
              <w:spacing w:after="0" w:line="240" w:lineRule="auto"/>
              <w:jc w:val="both"/>
              <w:rPr>
                <w:noProof/>
              </w:rPr>
            </w:pPr>
          </w:p>
          <w:p w14:paraId="1402E8FF" w14:textId="77777777" w:rsidR="00306D66" w:rsidRPr="009A44CD" w:rsidRDefault="00306D66" w:rsidP="00084E76">
            <w:pPr>
              <w:spacing w:before="40" w:after="80" w:line="276" w:lineRule="auto"/>
              <w:rPr>
                <w:rFonts w:eastAsia="Times New Roman" w:cs="Arial"/>
                <w:noProof/>
              </w:rPr>
            </w:pPr>
            <w:r w:rsidRPr="009A44CD">
              <w:rPr>
                <w:noProof/>
              </w:rPr>
              <w:t xml:space="preserve">Činnost splňuje kritéria stanovená </w:t>
            </w:r>
            <w:r>
              <w:rPr>
                <w:noProof/>
              </w:rPr>
              <w:br/>
            </w:r>
            <w:r w:rsidRPr="009A44CD">
              <w:rPr>
                <w:noProof/>
              </w:rPr>
              <w:t>v dodatku D této přílohy.</w:t>
            </w:r>
          </w:p>
          <w:p w14:paraId="4EB1314A" w14:textId="77777777" w:rsidR="00306D66" w:rsidRPr="009A44CD" w:rsidRDefault="00306D66" w:rsidP="00084E76">
            <w:pPr>
              <w:spacing w:before="40" w:after="80" w:line="276" w:lineRule="auto"/>
              <w:rPr>
                <w:rFonts w:eastAsia="Calibri"/>
                <w:noProof/>
              </w:rPr>
            </w:pPr>
            <w:r w:rsidRPr="009A44CD">
              <w:rPr>
                <w:noProof/>
              </w:rPr>
              <w:t>Nová budova není postavena na:</w:t>
            </w:r>
          </w:p>
          <w:p w14:paraId="7EBCB5A0"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44"/>
            </w:r>
            <w:r w:rsidRPr="009A44CD">
              <w:rPr>
                <w:rFonts w:asciiTheme="minorHAnsi" w:hAnsiTheme="minorHAnsi" w:cstheme="minorHAnsi"/>
                <w:noProof/>
                <w:sz w:val="22"/>
              </w:rPr>
              <w:t>;</w:t>
            </w:r>
          </w:p>
          <w:p w14:paraId="2890C1D9" w14:textId="77777777" w:rsidR="00306D66" w:rsidRPr="009A44CD" w:rsidRDefault="00306D66" w:rsidP="00084E76">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zelené louce s uznávanou vysokou hodnotou biologické rozmanitosti a půdě, která slouží jako stanoviště ohrožených druhů (flóry a fauny) uvedených na Evropském červeném seznamu</w:t>
            </w:r>
            <w:r w:rsidRPr="009A44CD">
              <w:rPr>
                <w:rStyle w:val="Znakapoznpodarou"/>
                <w:rFonts w:asciiTheme="minorHAnsi" w:hAnsiTheme="minorHAnsi" w:cstheme="minorHAnsi"/>
                <w:noProof/>
                <w:sz w:val="22"/>
              </w:rPr>
              <w:footnoteReference w:id="45"/>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46"/>
            </w:r>
            <w:r w:rsidRPr="009A44CD">
              <w:rPr>
                <w:noProof/>
                <w:sz w:val="22"/>
              </w:rPr>
              <w:t>;</w:t>
            </w:r>
          </w:p>
          <w:p w14:paraId="54696C16" w14:textId="77777777" w:rsidR="00306D66" w:rsidRPr="009A44CD" w:rsidRDefault="00306D66" w:rsidP="00084E76">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47"/>
            </w:r>
            <w:r w:rsidRPr="009A44CD">
              <w:rPr>
                <w:rFonts w:cstheme="minorHAnsi"/>
                <w:noProof/>
              </w:rPr>
              <w:t>.</w:t>
            </w:r>
          </w:p>
        </w:tc>
        <w:tc>
          <w:tcPr>
            <w:tcW w:w="829" w:type="dxa"/>
            <w:shd w:val="clear" w:color="auto" w:fill="auto"/>
          </w:tcPr>
          <w:p w14:paraId="6B64620E" w14:textId="77777777" w:rsidR="00306D66" w:rsidRPr="009A44CD" w:rsidRDefault="00306D66" w:rsidP="00084E76">
            <w:pPr>
              <w:rPr>
                <w:rFonts w:cstheme="minorHAnsi"/>
              </w:rPr>
            </w:pPr>
          </w:p>
        </w:tc>
        <w:tc>
          <w:tcPr>
            <w:tcW w:w="4257" w:type="dxa"/>
            <w:shd w:val="clear" w:color="auto" w:fill="auto"/>
          </w:tcPr>
          <w:p w14:paraId="051299AB" w14:textId="77777777" w:rsidR="00306D66" w:rsidRPr="004B7A0E" w:rsidRDefault="00306D66" w:rsidP="00084E76">
            <w:pPr>
              <w:rPr>
                <w:rFonts w:cstheme="minorHAnsi"/>
                <w:u w:val="single"/>
              </w:rPr>
            </w:pPr>
          </w:p>
        </w:tc>
      </w:tr>
    </w:tbl>
    <w:p w14:paraId="197D61DD" w14:textId="7C71C8A3" w:rsidR="00306D66" w:rsidRDefault="00306D66" w:rsidP="002313CB">
      <w:pPr>
        <w:spacing w:line="360" w:lineRule="auto"/>
        <w:jc w:val="both"/>
        <w:rPr>
          <w:b/>
          <w:bCs/>
          <w:sz w:val="23"/>
          <w:szCs w:val="23"/>
        </w:rPr>
      </w:pPr>
    </w:p>
    <w:p w14:paraId="342B1857" w14:textId="77777777" w:rsidR="00306D66" w:rsidRDefault="00306D66" w:rsidP="002313CB">
      <w:pPr>
        <w:spacing w:line="360" w:lineRule="auto"/>
        <w:jc w:val="both"/>
        <w:rPr>
          <w:b/>
          <w:bCs/>
          <w:sz w:val="23"/>
          <w:szCs w:val="23"/>
        </w:rPr>
      </w:pPr>
    </w:p>
    <w:p w14:paraId="072F96E2" w14:textId="7959CC58" w:rsidR="002313CB" w:rsidRDefault="002313CB" w:rsidP="002313CB">
      <w:pPr>
        <w:spacing w:line="360" w:lineRule="auto"/>
        <w:jc w:val="both"/>
        <w:rPr>
          <w:b/>
          <w:bCs/>
          <w:sz w:val="23"/>
          <w:szCs w:val="23"/>
        </w:rPr>
      </w:pPr>
      <w:r>
        <w:rPr>
          <w:b/>
          <w:bCs/>
          <w:sz w:val="23"/>
          <w:szCs w:val="23"/>
        </w:rPr>
        <w:t>Pouze pro DS</w:t>
      </w:r>
      <w:r w:rsidR="001E04E9">
        <w:rPr>
          <w:rStyle w:val="Znakapoznpodarou"/>
          <w:b/>
          <w:bCs/>
          <w:sz w:val="23"/>
          <w:szCs w:val="23"/>
        </w:rPr>
        <w:footnoteReference w:id="4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9"/>
        <w:gridCol w:w="909"/>
        <w:gridCol w:w="4214"/>
      </w:tblGrid>
      <w:tr w:rsidR="001E04E9" w:rsidRPr="00115A90" w14:paraId="368194DB" w14:textId="77777777" w:rsidTr="00615EE2">
        <w:tc>
          <w:tcPr>
            <w:tcW w:w="3974" w:type="dxa"/>
            <w:shd w:val="clear" w:color="auto" w:fill="auto"/>
          </w:tcPr>
          <w:p w14:paraId="401C2E81" w14:textId="77777777" w:rsidR="001E04E9" w:rsidRPr="00115A90" w:rsidRDefault="001E04E9" w:rsidP="00615EE2">
            <w:pPr>
              <w:rPr>
                <w:rFonts w:cstheme="minorHAnsi"/>
                <w:b/>
                <w:bCs/>
              </w:rPr>
            </w:pPr>
            <w:r w:rsidRPr="00115A90">
              <w:rPr>
                <w:rFonts w:cstheme="minorHAnsi"/>
                <w:b/>
                <w:bCs/>
              </w:rPr>
              <w:t>Otázka</w:t>
            </w:r>
          </w:p>
        </w:tc>
        <w:tc>
          <w:tcPr>
            <w:tcW w:w="829" w:type="dxa"/>
            <w:shd w:val="clear" w:color="auto" w:fill="auto"/>
          </w:tcPr>
          <w:p w14:paraId="1430DAAA" w14:textId="77777777" w:rsidR="001E04E9" w:rsidRPr="00115A90" w:rsidRDefault="001E04E9" w:rsidP="00615EE2">
            <w:pPr>
              <w:rPr>
                <w:rFonts w:cstheme="minorHAnsi"/>
                <w:b/>
                <w:bCs/>
                <w:u w:val="single"/>
              </w:rPr>
            </w:pPr>
            <w:r w:rsidRPr="00115A90">
              <w:rPr>
                <w:rFonts w:cstheme="minorHAnsi"/>
                <w:b/>
                <w:bCs/>
                <w:u w:val="single"/>
              </w:rPr>
              <w:t>Ano/ne</w:t>
            </w:r>
          </w:p>
        </w:tc>
        <w:tc>
          <w:tcPr>
            <w:tcW w:w="4257" w:type="dxa"/>
            <w:shd w:val="clear" w:color="auto" w:fill="auto"/>
          </w:tcPr>
          <w:p w14:paraId="31417065" w14:textId="7C51F879" w:rsidR="001E04E9" w:rsidRPr="00115A90" w:rsidRDefault="001E04E9" w:rsidP="00615EE2">
            <w:pPr>
              <w:rPr>
                <w:rFonts w:cstheme="minorHAnsi"/>
                <w:b/>
                <w:bCs/>
              </w:rPr>
            </w:pPr>
            <w:r w:rsidRPr="00115A90">
              <w:rPr>
                <w:rFonts w:cstheme="minorHAnsi"/>
                <w:b/>
                <w:bCs/>
              </w:rPr>
              <w:t>Odůvodnění</w:t>
            </w:r>
          </w:p>
        </w:tc>
      </w:tr>
      <w:tr w:rsidR="001E04E9" w:rsidRPr="00115A90" w14:paraId="41FD8D10" w14:textId="77777777" w:rsidTr="00615EE2">
        <w:tc>
          <w:tcPr>
            <w:tcW w:w="3974" w:type="dxa"/>
            <w:shd w:val="clear" w:color="auto" w:fill="auto"/>
          </w:tcPr>
          <w:p w14:paraId="0CB1369E" w14:textId="5755AD93" w:rsidR="001E04E9" w:rsidRPr="001E04E9" w:rsidRDefault="001E04E9" w:rsidP="001E04E9">
            <w:pPr>
              <w:spacing w:after="200" w:line="276" w:lineRule="auto"/>
              <w:rPr>
                <w:rFonts w:eastAsia="Calibri"/>
                <w:noProof/>
              </w:rPr>
            </w:pPr>
            <w:r>
              <w:rPr>
                <w:rFonts w:cstheme="minorHAnsi"/>
                <w:b/>
                <w:bCs/>
              </w:rPr>
              <w:t xml:space="preserve">Potvrzuji, že projekt splňuje podmínky kapitoly 11 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w:t>
            </w:r>
            <w:r>
              <w:rPr>
                <w:noProof/>
              </w:rPr>
              <w:lastRenderedPageBreak/>
              <w:t>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58902C6" w14:textId="77777777" w:rsidR="001E04E9" w:rsidRPr="00115A90" w:rsidRDefault="001E04E9" w:rsidP="00615EE2">
            <w:pPr>
              <w:rPr>
                <w:rFonts w:cstheme="minorHAnsi"/>
                <w:b/>
                <w:bCs/>
                <w:u w:val="single"/>
              </w:rPr>
            </w:pPr>
          </w:p>
        </w:tc>
        <w:tc>
          <w:tcPr>
            <w:tcW w:w="4257" w:type="dxa"/>
            <w:shd w:val="clear" w:color="auto" w:fill="auto"/>
          </w:tcPr>
          <w:p w14:paraId="743C2252" w14:textId="77777777" w:rsidR="001E04E9" w:rsidRPr="00115A90" w:rsidRDefault="001E04E9" w:rsidP="00615EE2">
            <w:pPr>
              <w:rPr>
                <w:rFonts w:cstheme="minorHAnsi"/>
                <w:b/>
                <w:bCs/>
              </w:rPr>
            </w:pPr>
          </w:p>
        </w:tc>
      </w:tr>
    </w:tbl>
    <w:p w14:paraId="3ED38087" w14:textId="22447AE3" w:rsidR="001E04E9" w:rsidRDefault="001E04E9" w:rsidP="002313CB">
      <w:pPr>
        <w:spacing w:line="360" w:lineRule="auto"/>
        <w:jc w:val="both"/>
        <w:rPr>
          <w:b/>
          <w:bCs/>
          <w:sz w:val="23"/>
          <w:szCs w:val="23"/>
        </w:rPr>
      </w:pPr>
    </w:p>
    <w:p w14:paraId="382B2A29" w14:textId="2E1B75EC" w:rsidR="0003133C" w:rsidRDefault="0003133C" w:rsidP="002313CB">
      <w:pPr>
        <w:spacing w:line="360" w:lineRule="auto"/>
        <w:jc w:val="both"/>
        <w:rPr>
          <w:b/>
          <w:bCs/>
          <w:sz w:val="23"/>
          <w:szCs w:val="23"/>
        </w:rPr>
      </w:pPr>
      <w:r>
        <w:rPr>
          <w:b/>
          <w:bCs/>
          <w:sz w:val="23"/>
          <w:szCs w:val="23"/>
        </w:rPr>
        <w:t>Pouze pro sociální infrastrukturu</w:t>
      </w:r>
      <w:r>
        <w:rPr>
          <w:rStyle w:val="Znakapoznpodarou"/>
          <w:b/>
          <w:bCs/>
          <w:sz w:val="23"/>
          <w:szCs w:val="23"/>
        </w:rPr>
        <w:footnoteReference w:id="4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909"/>
        <w:gridCol w:w="4212"/>
      </w:tblGrid>
      <w:tr w:rsidR="0003133C" w:rsidRPr="00115A90" w14:paraId="5B9F5DBB" w14:textId="77777777" w:rsidTr="00615EE2">
        <w:tc>
          <w:tcPr>
            <w:tcW w:w="3974" w:type="dxa"/>
            <w:shd w:val="clear" w:color="auto" w:fill="auto"/>
          </w:tcPr>
          <w:p w14:paraId="58F23D3E" w14:textId="77777777" w:rsidR="0003133C" w:rsidRPr="00115A90" w:rsidRDefault="0003133C" w:rsidP="00615EE2">
            <w:pPr>
              <w:rPr>
                <w:rFonts w:cstheme="minorHAnsi"/>
                <w:b/>
                <w:bCs/>
              </w:rPr>
            </w:pPr>
            <w:r w:rsidRPr="00115A90">
              <w:rPr>
                <w:rFonts w:cstheme="minorHAnsi"/>
                <w:b/>
                <w:bCs/>
              </w:rPr>
              <w:t>Otázka</w:t>
            </w:r>
          </w:p>
        </w:tc>
        <w:tc>
          <w:tcPr>
            <w:tcW w:w="829" w:type="dxa"/>
            <w:shd w:val="clear" w:color="auto" w:fill="auto"/>
          </w:tcPr>
          <w:p w14:paraId="60245DEC" w14:textId="77777777" w:rsidR="0003133C" w:rsidRPr="00115A90" w:rsidRDefault="0003133C" w:rsidP="00615EE2">
            <w:pPr>
              <w:rPr>
                <w:rFonts w:cstheme="minorHAnsi"/>
                <w:b/>
                <w:bCs/>
                <w:u w:val="single"/>
              </w:rPr>
            </w:pPr>
            <w:r w:rsidRPr="00115A90">
              <w:rPr>
                <w:rFonts w:cstheme="minorHAnsi"/>
                <w:b/>
                <w:bCs/>
                <w:u w:val="single"/>
              </w:rPr>
              <w:t>Ano/ne</w:t>
            </w:r>
          </w:p>
        </w:tc>
        <w:tc>
          <w:tcPr>
            <w:tcW w:w="4257" w:type="dxa"/>
            <w:shd w:val="clear" w:color="auto" w:fill="auto"/>
          </w:tcPr>
          <w:p w14:paraId="6E33FDE0" w14:textId="77777777" w:rsidR="0003133C" w:rsidRPr="00115A90" w:rsidRDefault="0003133C" w:rsidP="00615EE2">
            <w:pPr>
              <w:rPr>
                <w:rFonts w:cstheme="minorHAnsi"/>
                <w:b/>
                <w:bCs/>
              </w:rPr>
            </w:pPr>
            <w:r w:rsidRPr="00115A90">
              <w:rPr>
                <w:rFonts w:cstheme="minorHAnsi"/>
                <w:b/>
                <w:bCs/>
              </w:rPr>
              <w:t>Odůvodnění</w:t>
            </w:r>
          </w:p>
        </w:tc>
      </w:tr>
      <w:tr w:rsidR="0003133C" w:rsidRPr="00115A90" w14:paraId="230DA8DF" w14:textId="77777777" w:rsidTr="00615EE2">
        <w:tc>
          <w:tcPr>
            <w:tcW w:w="3974" w:type="dxa"/>
            <w:shd w:val="clear" w:color="auto" w:fill="auto"/>
          </w:tcPr>
          <w:p w14:paraId="0BDBA362" w14:textId="3FFF7194" w:rsidR="0003133C" w:rsidRPr="001E04E9" w:rsidRDefault="0003133C" w:rsidP="00615EE2">
            <w:pPr>
              <w:spacing w:after="200" w:line="276" w:lineRule="auto"/>
              <w:rPr>
                <w:rFonts w:eastAsia="Calibri"/>
                <w:noProof/>
              </w:rPr>
            </w:pPr>
            <w:r>
              <w:rPr>
                <w:rFonts w:cstheme="minorHAnsi"/>
                <w:b/>
                <w:bCs/>
              </w:rPr>
              <w:t>Potvrzuji, že projekt splňuje podmínky kapitoly 1</w:t>
            </w:r>
            <w:r w:rsidR="0056612A">
              <w:rPr>
                <w:rFonts w:cstheme="minorHAnsi"/>
                <w:b/>
                <w:bCs/>
              </w:rPr>
              <w:t xml:space="preserve">2 </w:t>
            </w:r>
            <w:r>
              <w:rPr>
                <w:rFonts w:cstheme="minorHAnsi"/>
                <w:b/>
                <w:bCs/>
              </w:rPr>
              <w:t xml:space="preserve">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4178EEB" w14:textId="77777777" w:rsidR="0003133C" w:rsidRPr="00115A90" w:rsidRDefault="0003133C" w:rsidP="00615EE2">
            <w:pPr>
              <w:rPr>
                <w:rFonts w:cstheme="minorHAnsi"/>
                <w:b/>
                <w:bCs/>
                <w:u w:val="single"/>
              </w:rPr>
            </w:pPr>
          </w:p>
        </w:tc>
        <w:tc>
          <w:tcPr>
            <w:tcW w:w="4257" w:type="dxa"/>
            <w:shd w:val="clear" w:color="auto" w:fill="auto"/>
          </w:tcPr>
          <w:p w14:paraId="16D27636" w14:textId="77777777" w:rsidR="0003133C" w:rsidRPr="00115A90" w:rsidRDefault="0003133C" w:rsidP="00615EE2">
            <w:pPr>
              <w:rPr>
                <w:rFonts w:cstheme="minorHAnsi"/>
                <w:b/>
                <w:bCs/>
              </w:rPr>
            </w:pPr>
          </w:p>
        </w:tc>
      </w:tr>
      <w:tr w:rsidR="0056612A" w:rsidRPr="00115A90" w14:paraId="6346BE59" w14:textId="77777777" w:rsidTr="00615EE2">
        <w:tc>
          <w:tcPr>
            <w:tcW w:w="3974" w:type="dxa"/>
            <w:shd w:val="clear" w:color="auto" w:fill="auto"/>
          </w:tcPr>
          <w:p w14:paraId="6E9224B6" w14:textId="514CB0FA" w:rsidR="0056612A" w:rsidRDefault="0056612A" w:rsidP="00615EE2">
            <w:pPr>
              <w:spacing w:after="200" w:line="276" w:lineRule="auto"/>
              <w:rPr>
                <w:rFonts w:cstheme="minorHAnsi"/>
                <w:b/>
                <w:bCs/>
              </w:rPr>
            </w:pPr>
            <w:r>
              <w:rPr>
                <w:noProof/>
              </w:rPr>
              <w:t xml:space="preserve">Je zaveden plán nakládání s odpady, který zajišťuje 1) bezpečné a k životnímu prostředí šetrné nakládání </w:t>
            </w:r>
            <w:r w:rsidR="00EF5F1B">
              <w:rPr>
                <w:noProof/>
              </w:rPr>
              <w:br/>
            </w:r>
            <w:r>
              <w:rPr>
                <w:noProof/>
              </w:rPr>
              <w:t xml:space="preserve">s nebezpečným odpadem (zejména toxickým a infekčním odpadem) </w:t>
            </w:r>
            <w:r w:rsidR="00EF5F1B">
              <w:rPr>
                <w:noProof/>
              </w:rPr>
              <w:br/>
            </w:r>
            <w:r>
              <w:rPr>
                <w:noProof/>
              </w:rPr>
              <w:t>a léčivými přípravky a 2) maximální opakované použití nebo recyklaci odpadu neklasifikovaného jako nebezpečný, mimo jiné prostřednictvím smluvních dohod s partnery pro nakládání s odpady.</w:t>
            </w:r>
          </w:p>
        </w:tc>
        <w:tc>
          <w:tcPr>
            <w:tcW w:w="829" w:type="dxa"/>
            <w:shd w:val="clear" w:color="auto" w:fill="auto"/>
          </w:tcPr>
          <w:p w14:paraId="77974915" w14:textId="77777777" w:rsidR="0056612A" w:rsidRPr="00115A90" w:rsidRDefault="0056612A" w:rsidP="00615EE2">
            <w:pPr>
              <w:rPr>
                <w:rFonts w:cstheme="minorHAnsi"/>
                <w:b/>
                <w:bCs/>
                <w:u w:val="single"/>
              </w:rPr>
            </w:pPr>
          </w:p>
        </w:tc>
        <w:tc>
          <w:tcPr>
            <w:tcW w:w="4257" w:type="dxa"/>
            <w:shd w:val="clear" w:color="auto" w:fill="auto"/>
          </w:tcPr>
          <w:p w14:paraId="01DBAB49" w14:textId="77777777" w:rsidR="0056612A" w:rsidRPr="00115A90" w:rsidRDefault="0056612A" w:rsidP="00615EE2">
            <w:pPr>
              <w:rPr>
                <w:rFonts w:cstheme="minorHAnsi"/>
                <w:b/>
                <w:bCs/>
              </w:rPr>
            </w:pPr>
          </w:p>
        </w:tc>
      </w:tr>
    </w:tbl>
    <w:p w14:paraId="0F459BD5" w14:textId="740E6D9A" w:rsidR="0003133C" w:rsidRDefault="0003133C" w:rsidP="002313CB">
      <w:pPr>
        <w:spacing w:line="360" w:lineRule="auto"/>
        <w:jc w:val="both"/>
        <w:rPr>
          <w:b/>
          <w:bCs/>
          <w:sz w:val="23"/>
          <w:szCs w:val="23"/>
        </w:rPr>
      </w:pPr>
    </w:p>
    <w:p w14:paraId="4586D7DE" w14:textId="39437083" w:rsidR="0003133C" w:rsidRPr="00C70B23" w:rsidRDefault="0003133C" w:rsidP="009836C2">
      <w:pPr>
        <w:jc w:val="both"/>
        <w:rPr>
          <w:sz w:val="24"/>
          <w:szCs w:val="24"/>
        </w:rPr>
      </w:pPr>
      <w:r>
        <w:rPr>
          <w:sz w:val="24"/>
          <w:szCs w:val="24"/>
        </w:rPr>
        <w:t xml:space="preserve">TDI potvrzuje, že výše uvedené údaje jsou </w:t>
      </w:r>
      <w:r w:rsidR="009A44CD">
        <w:rPr>
          <w:sz w:val="24"/>
          <w:szCs w:val="24"/>
        </w:rPr>
        <w:t>pravdivé a</w:t>
      </w:r>
      <w:r>
        <w:rPr>
          <w:sz w:val="24"/>
          <w:szCs w:val="24"/>
        </w:rPr>
        <w:t xml:space="preserve"> tímto prokazuje, že projekt splnil všechny výše uvedené </w:t>
      </w:r>
      <w:r w:rsidR="009A44CD">
        <w:rPr>
          <w:sz w:val="24"/>
          <w:szCs w:val="24"/>
        </w:rPr>
        <w:t>podmínky zásady</w:t>
      </w:r>
      <w:r>
        <w:rPr>
          <w:sz w:val="24"/>
          <w:szCs w:val="24"/>
        </w:rPr>
        <w:t xml:space="preserve"> DNSH a </w:t>
      </w:r>
      <w:r w:rsidR="009A44CD">
        <w:rPr>
          <w:sz w:val="24"/>
          <w:szCs w:val="24"/>
        </w:rPr>
        <w:t>projekt,</w:t>
      </w:r>
      <w:r>
        <w:rPr>
          <w:sz w:val="24"/>
          <w:szCs w:val="24"/>
        </w:rPr>
        <w:t xml:space="preserve"> resp. stavba v rámci jednotlivých enviromentálních </w:t>
      </w:r>
      <w:r w:rsidR="009A44CD">
        <w:rPr>
          <w:sz w:val="24"/>
          <w:szCs w:val="24"/>
        </w:rPr>
        <w:t>cílů významně</w:t>
      </w:r>
      <w:r w:rsidRPr="00A312AB">
        <w:rPr>
          <w:sz w:val="24"/>
          <w:szCs w:val="24"/>
        </w:rPr>
        <w:t xml:space="preserve"> nepoškodil</w:t>
      </w:r>
      <w:r>
        <w:rPr>
          <w:sz w:val="24"/>
          <w:szCs w:val="24"/>
        </w:rPr>
        <w:t>a</w:t>
      </w:r>
      <w:r w:rsidRPr="00A312AB">
        <w:rPr>
          <w:sz w:val="24"/>
          <w:szCs w:val="24"/>
        </w:rPr>
        <w:t xml:space="preserve"> životní prostředí</w:t>
      </w:r>
      <w:r>
        <w:rPr>
          <w:sz w:val="24"/>
          <w:szCs w:val="24"/>
        </w:rPr>
        <w:t>.</w:t>
      </w:r>
    </w:p>
    <w:p w14:paraId="61143DC2" w14:textId="77777777" w:rsidR="0003133C" w:rsidRPr="003F2687" w:rsidRDefault="0003133C" w:rsidP="0003133C">
      <w:pPr>
        <w:rPr>
          <w:b/>
          <w:bCs/>
          <w:sz w:val="24"/>
          <w:szCs w:val="24"/>
        </w:rPr>
      </w:pPr>
      <w:r w:rsidRPr="003F2687">
        <w:rPr>
          <w:b/>
          <w:bCs/>
          <w:sz w:val="24"/>
          <w:szCs w:val="24"/>
        </w:rPr>
        <w:t>Datum a podpis Technický dozor investora</w:t>
      </w:r>
    </w:p>
    <w:p w14:paraId="60921AB5" w14:textId="77777777" w:rsidR="0003133C" w:rsidRDefault="0003133C" w:rsidP="0003133C">
      <w:pPr>
        <w:rPr>
          <w:sz w:val="24"/>
          <w:szCs w:val="24"/>
        </w:rPr>
      </w:pPr>
    </w:p>
    <w:p w14:paraId="60178CC9" w14:textId="77777777" w:rsidR="0003133C" w:rsidRDefault="0003133C" w:rsidP="0003133C">
      <w:pPr>
        <w:rPr>
          <w:sz w:val="24"/>
          <w:szCs w:val="24"/>
        </w:rPr>
      </w:pPr>
      <w:r>
        <w:rPr>
          <w:sz w:val="24"/>
          <w:szCs w:val="24"/>
        </w:rPr>
        <w:t>___________________</w:t>
      </w:r>
    </w:p>
    <w:p w14:paraId="688FAB1F" w14:textId="77777777" w:rsidR="0003133C" w:rsidRDefault="0003133C" w:rsidP="002313CB">
      <w:pPr>
        <w:spacing w:line="360" w:lineRule="auto"/>
        <w:jc w:val="both"/>
        <w:rPr>
          <w:b/>
          <w:bCs/>
          <w:sz w:val="23"/>
          <w:szCs w:val="23"/>
        </w:rPr>
      </w:pPr>
    </w:p>
    <w:p w14:paraId="74E53037" w14:textId="1777AB6A" w:rsidR="0003133C" w:rsidRDefault="006875C0" w:rsidP="006875C0">
      <w:pPr>
        <w:rPr>
          <w:b/>
          <w:bCs/>
          <w:sz w:val="23"/>
          <w:szCs w:val="23"/>
        </w:rPr>
      </w:pPr>
      <w:r>
        <w:rPr>
          <w:b/>
          <w:bCs/>
          <w:sz w:val="23"/>
          <w:szCs w:val="23"/>
        </w:rPr>
        <w:br w:type="page"/>
      </w:r>
    </w:p>
    <w:p w14:paraId="7A695B4A" w14:textId="77777777" w:rsidR="007B7599" w:rsidRDefault="007B7599" w:rsidP="007B7599">
      <w:pPr>
        <w:pStyle w:val="ManualHeading1"/>
        <w:rPr>
          <w:noProof/>
        </w:rPr>
      </w:pPr>
      <w:bookmarkStart w:id="5" w:name="_Toc69768476"/>
      <w:r>
        <w:rPr>
          <w:noProof/>
        </w:rPr>
        <w:lastRenderedPageBreak/>
        <w:t>Dodatek A: Obecná kritéria zásady „významně nepoškozovat“ u přizpůsobování se změně klimatu</w:t>
      </w:r>
      <w:bookmarkEnd w:id="5"/>
    </w:p>
    <w:p w14:paraId="36E029D5" w14:textId="77777777" w:rsidR="007B7599" w:rsidRDefault="007B7599" w:rsidP="007B7599">
      <w:pPr>
        <w:rPr>
          <w:b/>
          <w:noProof/>
        </w:rPr>
      </w:pPr>
      <w:r>
        <w:rPr>
          <w:b/>
          <w:noProof/>
        </w:rPr>
        <w:t>I. Kritéria</w:t>
      </w:r>
    </w:p>
    <w:p w14:paraId="50B1A546" w14:textId="062E4934"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Z rizik uvedených v tabulce v oddíle II tohoto dodatku byla identifikována fyzická rizika spojená </w:t>
      </w:r>
      <w:r w:rsidR="00EF5F1B">
        <w:rPr>
          <w:noProof/>
        </w:rPr>
        <w:br/>
      </w:r>
      <w:r>
        <w:rPr>
          <w:noProof/>
        </w:rPr>
        <w:t>s klimatem, která jsou pro danou činnost podstatná, provedením důkladného posouzení klimatických rizik a zranitelností zahrnujícího tyto kroky:</w:t>
      </w:r>
    </w:p>
    <w:p w14:paraId="4A1E408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screening činnosti s cílem určit, která fyzická rizika spojená s klimatem ze seznamu v oddíle II tohoto dodatku mohou ovlivnit výkon hospodářské činnosti během její očekávané doby životnosti;</w:t>
      </w:r>
    </w:p>
    <w:p w14:paraId="059F3E10" w14:textId="38BB1653"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 xml:space="preserve">jestliže se má za to, že činnost je ohrožena jedním nebo více fyzickými riziky spojenými </w:t>
      </w:r>
      <w:r w:rsidR="00EF5F1B">
        <w:rPr>
          <w:noProof/>
        </w:rPr>
        <w:br/>
      </w:r>
      <w:r>
        <w:rPr>
          <w:noProof/>
        </w:rPr>
        <w:t>s klimatem uvedenými v oddíle II tohoto dodatku, posouzení klimatických rizik a zranitelností s cílem zhodnotit významnost fyzických rizik souvisejících s klimatem pro danou hospodářskou činnost;</w:t>
      </w:r>
    </w:p>
    <w:p w14:paraId="491CA15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c)</w:t>
      </w:r>
      <w:r>
        <w:rPr>
          <w:noProof/>
        </w:rPr>
        <w:tab/>
        <w:t>posouzení adaptačních řešení, která mohou zjištěné fyzické riziko spojené s klimatem snížit.</w:t>
      </w:r>
    </w:p>
    <w:p w14:paraId="6A65481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Posouzení klimatických rizik a zranitelností je přiměřené rozsahu činnosti a její předpokládané době životnosti, tudíž:</w:t>
      </w:r>
    </w:p>
    <w:p w14:paraId="4A8A6B06"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u činností s očekávanou životností kratší než deset let se posouzení provádí alespoň pomocí klimatických projekcí nejmenšího vhodného rozsahu;</w:t>
      </w:r>
    </w:p>
    <w:p w14:paraId="3B389D85"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u všech ostatních činností se hodnocení provádí za použití nejmodernějších klimatických projekcí s nejvyšším dostupným rozlišením v rámci celé existující řady budoucích scénářů</w:t>
      </w:r>
      <w:r>
        <w:rPr>
          <w:rStyle w:val="Znakapoznpodarou"/>
          <w:noProof/>
        </w:rPr>
        <w:footnoteReference w:id="50"/>
      </w:r>
      <w:r>
        <w:rPr>
          <w:noProof/>
        </w:rPr>
        <w:t>, které jsou v souladu s očekávanou dobou životnosti dané činnosti, včetně alespoň 10 až 30letých scénářů klimatických projekcí u velkých investic.</w:t>
      </w:r>
    </w:p>
    <w:p w14:paraId="05FFD714" w14:textId="2F56BEE9"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Klimatické projekce a posouzení dopadů vycházejí z osvědčených postupů a dostupných pokynů </w:t>
      </w:r>
      <w:r w:rsidR="00EF5F1B">
        <w:rPr>
          <w:noProof/>
        </w:rPr>
        <w:br/>
      </w:r>
      <w:r>
        <w:rPr>
          <w:noProof/>
        </w:rPr>
        <w:t xml:space="preserve">a zohledňují nejnovější vědecké poznatky pro analýzu zranitelností a rizik a související metodiky </w:t>
      </w:r>
      <w:r w:rsidR="00934729">
        <w:rPr>
          <w:noProof/>
        </w:rPr>
        <w:br/>
      </w:r>
      <w:r>
        <w:rPr>
          <w:noProof/>
        </w:rPr>
        <w:t>v souladu s nejnovějšími zprávami Mezivládního panelu pro změnu klimatu</w:t>
      </w:r>
      <w:r>
        <w:rPr>
          <w:rStyle w:val="Znakapoznpodarou"/>
          <w:noProof/>
        </w:rPr>
        <w:footnoteReference w:id="51"/>
      </w:r>
      <w:r>
        <w:rPr>
          <w:noProof/>
        </w:rPr>
        <w:t>, vědeckými recenzovanými publikacemi a modely založenými na otevřených zdrojích</w:t>
      </w:r>
      <w:r>
        <w:rPr>
          <w:rStyle w:val="Znakapoznpodarou"/>
          <w:noProof/>
        </w:rPr>
        <w:footnoteReference w:id="52"/>
      </w:r>
      <w:r>
        <w:rPr>
          <w:noProof/>
        </w:rPr>
        <w:t xml:space="preserve"> nebo placenými modely.</w:t>
      </w:r>
    </w:p>
    <w:p w14:paraId="42EAD2F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stávajících činností a nových činností využívajících stávající hmotná aktiva zavede hospodářský subjekt po dobu až pěti let fyzická a nefyzická řešení („adaptační řešení“), která snižují nejvýznamnější zjištěná fyzická klimatická rizika, jež jsou pro tuto činnost významná. Za účelem zavedení těchto řešení je odpovídajícím způsobem vypracován adaptační plán.</w:t>
      </w:r>
    </w:p>
    <w:p w14:paraId="45ACFAA4"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nových činností a stávajících činností využívajících nově vytvořená hmotná aktiva integruje hospodářský subjekt adaptační řešení, která snižují nejvýznamnější zjištěná fyzická klimatická rizika, jež jsou pro tuto činnost v době návrhu a výstavby významná, a zavede je před zahájením provozu.</w:t>
      </w:r>
    </w:p>
    <w:p w14:paraId="67CEC925" w14:textId="4D1EDD9D" w:rsidR="009836C2" w:rsidRPr="006875C0" w:rsidRDefault="007B7599" w:rsidP="006875C0">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lastRenderedPageBreak/>
        <w:t>Zavedená adaptační řešení nemají nepříznivý vliv na adaptační úsilí ani míru odolnosti jiných osob, přírody, kulturního dědictví, aktiv a jiných hospodářských činností vůči fyzickým rizikům souvisejícím se změnou klimatu; jsou v souladu s místními, odvětvovými, regionálními nebo vnitrostátními strategiemi a plány přizpůsobení se změně klimatu; a co nejvíce zvažují využití přírodě blízkých řešení</w:t>
      </w:r>
      <w:r>
        <w:rPr>
          <w:rStyle w:val="Znakapoznpodarou"/>
          <w:noProof/>
        </w:rPr>
        <w:footnoteReference w:id="53"/>
      </w:r>
      <w:r>
        <w:rPr>
          <w:noProof/>
        </w:rPr>
        <w:t xml:space="preserve"> nebo se opírají o modrou nebo zelenou infrastrukturu</w:t>
      </w:r>
      <w:r>
        <w:rPr>
          <w:rStyle w:val="Znakapoznpodarou"/>
          <w:noProof/>
        </w:rPr>
        <w:footnoteReference w:id="54"/>
      </w:r>
      <w:r>
        <w:rPr>
          <w:noProof/>
        </w:rPr>
        <w:t>.</w:t>
      </w:r>
    </w:p>
    <w:p w14:paraId="77F79E80" w14:textId="21738555" w:rsidR="007B7599" w:rsidRDefault="007B7599" w:rsidP="007B7599">
      <w:pPr>
        <w:keepNext/>
        <w:spacing w:before="200" w:after="200" w:line="276" w:lineRule="auto"/>
        <w:rPr>
          <w:b/>
          <w:noProof/>
        </w:rPr>
      </w:pPr>
      <w:r>
        <w:rPr>
          <w:b/>
          <w:noProof/>
        </w:rPr>
        <w:t>II. Klasifikace nebezpečí souvisejících s klimatem</w:t>
      </w:r>
      <w:r>
        <w:rPr>
          <w:rStyle w:val="Znakapoznpodarou"/>
          <w:noProof/>
        </w:rPr>
        <w:footnoteReference w:id="55"/>
      </w:r>
    </w:p>
    <w:tbl>
      <w:tblPr>
        <w:tblStyle w:val="TableGrid1"/>
        <w:tblW w:w="5000" w:type="pct"/>
        <w:tblLook w:val="04A0" w:firstRow="1" w:lastRow="0" w:firstColumn="1" w:lastColumn="0" w:noHBand="0" w:noVBand="1"/>
      </w:tblPr>
      <w:tblGrid>
        <w:gridCol w:w="731"/>
        <w:gridCol w:w="2083"/>
        <w:gridCol w:w="2083"/>
        <w:gridCol w:w="2083"/>
        <w:gridCol w:w="2082"/>
      </w:tblGrid>
      <w:tr w:rsidR="007B7599" w14:paraId="109EAB4E" w14:textId="77777777" w:rsidTr="00615EE2">
        <w:tc>
          <w:tcPr>
            <w:tcW w:w="403" w:type="pct"/>
            <w:shd w:val="clear" w:color="auto" w:fill="F2F2F2" w:themeFill="background1" w:themeFillShade="F2"/>
          </w:tcPr>
          <w:p w14:paraId="71889CA4"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20EE416E" w14:textId="77777777" w:rsidR="007B7599" w:rsidRDefault="007B7599" w:rsidP="00615EE2">
            <w:pPr>
              <w:spacing w:before="40" w:after="40"/>
              <w:rPr>
                <w:b/>
                <w:noProof/>
              </w:rPr>
            </w:pPr>
            <w:r>
              <w:rPr>
                <w:b/>
                <w:noProof/>
              </w:rPr>
              <w:t>Související s teplotou</w:t>
            </w:r>
          </w:p>
        </w:tc>
        <w:tc>
          <w:tcPr>
            <w:tcW w:w="1149" w:type="pct"/>
            <w:shd w:val="clear" w:color="auto" w:fill="F2F2F2" w:themeFill="background1" w:themeFillShade="F2"/>
          </w:tcPr>
          <w:p w14:paraId="6F50EA8E" w14:textId="77777777" w:rsidR="007B7599" w:rsidRDefault="007B7599" w:rsidP="00615EE2">
            <w:pPr>
              <w:spacing w:before="40" w:after="40"/>
              <w:rPr>
                <w:b/>
                <w:noProof/>
              </w:rPr>
            </w:pPr>
            <w:r>
              <w:rPr>
                <w:b/>
                <w:noProof/>
              </w:rPr>
              <w:t>Související s větrem</w:t>
            </w:r>
          </w:p>
        </w:tc>
        <w:tc>
          <w:tcPr>
            <w:tcW w:w="1149" w:type="pct"/>
            <w:shd w:val="clear" w:color="auto" w:fill="F2F2F2" w:themeFill="background1" w:themeFillShade="F2"/>
          </w:tcPr>
          <w:p w14:paraId="0E434260" w14:textId="77777777" w:rsidR="007B7599" w:rsidRDefault="007B7599" w:rsidP="00615EE2">
            <w:pPr>
              <w:spacing w:before="40" w:after="40"/>
              <w:rPr>
                <w:b/>
                <w:noProof/>
              </w:rPr>
            </w:pPr>
            <w:r>
              <w:rPr>
                <w:b/>
                <w:noProof/>
              </w:rPr>
              <w:t>Související s vodou</w:t>
            </w:r>
          </w:p>
        </w:tc>
        <w:tc>
          <w:tcPr>
            <w:tcW w:w="1149" w:type="pct"/>
            <w:shd w:val="clear" w:color="auto" w:fill="F2F2F2" w:themeFill="background1" w:themeFillShade="F2"/>
          </w:tcPr>
          <w:p w14:paraId="455608DC" w14:textId="77777777" w:rsidR="007B7599" w:rsidRDefault="007B7599" w:rsidP="00615EE2">
            <w:pPr>
              <w:spacing w:before="40" w:after="40"/>
              <w:rPr>
                <w:b/>
                <w:noProof/>
              </w:rPr>
            </w:pPr>
            <w:r>
              <w:rPr>
                <w:b/>
                <w:noProof/>
              </w:rPr>
              <w:t>Související s pevným povrchem</w:t>
            </w:r>
          </w:p>
        </w:tc>
      </w:tr>
      <w:tr w:rsidR="007B7599" w14:paraId="5DF17E4B" w14:textId="77777777" w:rsidTr="00615EE2">
        <w:tc>
          <w:tcPr>
            <w:tcW w:w="403" w:type="pct"/>
            <w:vMerge w:val="restart"/>
            <w:shd w:val="clear" w:color="auto" w:fill="F2F2F2" w:themeFill="background1" w:themeFillShade="F2"/>
            <w:textDirection w:val="btLr"/>
            <w:vAlign w:val="center"/>
          </w:tcPr>
          <w:p w14:paraId="321E7879" w14:textId="77777777" w:rsidR="007B7599" w:rsidRDefault="007B7599" w:rsidP="00615EE2">
            <w:pPr>
              <w:spacing w:before="40" w:after="40"/>
              <w:jc w:val="center"/>
              <w:rPr>
                <w:b/>
                <w:noProof/>
              </w:rPr>
            </w:pPr>
            <w:r>
              <w:rPr>
                <w:b/>
                <w:noProof/>
              </w:rPr>
              <w:t>Chronická</w:t>
            </w:r>
          </w:p>
        </w:tc>
        <w:tc>
          <w:tcPr>
            <w:tcW w:w="1149" w:type="pct"/>
            <w:shd w:val="clear" w:color="auto" w:fill="F2F2F2" w:themeFill="background1" w:themeFillShade="F2"/>
          </w:tcPr>
          <w:p w14:paraId="56008915" w14:textId="77777777" w:rsidR="007B7599" w:rsidRDefault="007B7599" w:rsidP="00615EE2">
            <w:pPr>
              <w:spacing w:before="40" w:after="40"/>
              <w:rPr>
                <w:noProof/>
                <w:szCs w:val="24"/>
              </w:rPr>
            </w:pPr>
            <w:r>
              <w:rPr>
                <w:noProof/>
              </w:rPr>
              <w:t>Měnící se teplota (vzduchu, sladké vody, mořské vody)</w:t>
            </w:r>
          </w:p>
        </w:tc>
        <w:tc>
          <w:tcPr>
            <w:tcW w:w="1149" w:type="pct"/>
            <w:shd w:val="clear" w:color="auto" w:fill="F2F2F2" w:themeFill="background1" w:themeFillShade="F2"/>
          </w:tcPr>
          <w:p w14:paraId="6D97BD46" w14:textId="77777777" w:rsidR="007B7599" w:rsidRDefault="007B7599" w:rsidP="00615EE2">
            <w:pPr>
              <w:spacing w:before="40" w:after="40"/>
              <w:rPr>
                <w:noProof/>
                <w:szCs w:val="24"/>
              </w:rPr>
            </w:pPr>
            <w:r>
              <w:rPr>
                <w:noProof/>
              </w:rPr>
              <w:t>Měnící se větrné poměry</w:t>
            </w:r>
          </w:p>
        </w:tc>
        <w:tc>
          <w:tcPr>
            <w:tcW w:w="1149" w:type="pct"/>
            <w:shd w:val="clear" w:color="auto" w:fill="F2F2F2" w:themeFill="background1" w:themeFillShade="F2"/>
          </w:tcPr>
          <w:p w14:paraId="71450DAE" w14:textId="77777777" w:rsidR="007B7599" w:rsidRDefault="007B7599" w:rsidP="00615EE2">
            <w:pPr>
              <w:spacing w:before="40" w:after="40"/>
              <w:rPr>
                <w:noProof/>
                <w:szCs w:val="24"/>
              </w:rPr>
            </w:pPr>
            <w:r>
              <w:rPr>
                <w:noProof/>
              </w:rPr>
              <w:t>Měnící se srážkové poměry a druhy srážek (déšť, krupobití, sníh/led)</w:t>
            </w:r>
          </w:p>
        </w:tc>
        <w:tc>
          <w:tcPr>
            <w:tcW w:w="1149" w:type="pct"/>
            <w:shd w:val="clear" w:color="auto" w:fill="F2F2F2" w:themeFill="background1" w:themeFillShade="F2"/>
          </w:tcPr>
          <w:p w14:paraId="012AB1BE" w14:textId="77777777" w:rsidR="007B7599" w:rsidRDefault="007B7599" w:rsidP="00615EE2">
            <w:pPr>
              <w:spacing w:before="40" w:after="40"/>
              <w:rPr>
                <w:noProof/>
                <w:szCs w:val="24"/>
              </w:rPr>
            </w:pPr>
            <w:r>
              <w:rPr>
                <w:noProof/>
              </w:rPr>
              <w:t>Eroze pobřeží</w:t>
            </w:r>
          </w:p>
        </w:tc>
      </w:tr>
      <w:tr w:rsidR="007B7599" w14:paraId="65F0A729" w14:textId="77777777" w:rsidTr="00615EE2">
        <w:tc>
          <w:tcPr>
            <w:tcW w:w="403" w:type="pct"/>
            <w:vMerge/>
            <w:shd w:val="clear" w:color="auto" w:fill="F2F2F2" w:themeFill="background1" w:themeFillShade="F2"/>
          </w:tcPr>
          <w:p w14:paraId="1486ECE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73AF6D8" w14:textId="77777777" w:rsidR="007B7599" w:rsidRDefault="007B7599" w:rsidP="00615EE2">
            <w:pPr>
              <w:spacing w:before="40" w:after="40"/>
              <w:rPr>
                <w:noProof/>
                <w:szCs w:val="24"/>
              </w:rPr>
            </w:pPr>
            <w:r>
              <w:rPr>
                <w:noProof/>
              </w:rPr>
              <w:t xml:space="preserve">Tepelný stres </w:t>
            </w:r>
          </w:p>
        </w:tc>
        <w:tc>
          <w:tcPr>
            <w:tcW w:w="1149" w:type="pct"/>
            <w:shd w:val="clear" w:color="auto" w:fill="F2F2F2" w:themeFill="background1" w:themeFillShade="F2"/>
          </w:tcPr>
          <w:p w14:paraId="4C1C744A" w14:textId="77777777" w:rsidR="007B7599" w:rsidRDefault="007B7599" w:rsidP="00615EE2">
            <w:pPr>
              <w:spacing w:before="40" w:after="40"/>
              <w:rPr>
                <w:noProof/>
                <w:szCs w:val="24"/>
              </w:rPr>
            </w:pPr>
          </w:p>
        </w:tc>
        <w:tc>
          <w:tcPr>
            <w:tcW w:w="1149" w:type="pct"/>
            <w:shd w:val="clear" w:color="auto" w:fill="F2F2F2" w:themeFill="background1" w:themeFillShade="F2"/>
          </w:tcPr>
          <w:p w14:paraId="7AA62115" w14:textId="77777777" w:rsidR="007B7599" w:rsidRDefault="007B7599" w:rsidP="00615EE2">
            <w:pPr>
              <w:spacing w:before="40" w:after="40"/>
              <w:rPr>
                <w:noProof/>
                <w:szCs w:val="24"/>
              </w:rPr>
            </w:pPr>
            <w:r>
              <w:rPr>
                <w:noProof/>
              </w:rPr>
              <w:t>Proměnlivost srážek nebo hydrologická proměnlivost</w:t>
            </w:r>
          </w:p>
        </w:tc>
        <w:tc>
          <w:tcPr>
            <w:tcW w:w="1149" w:type="pct"/>
            <w:shd w:val="clear" w:color="auto" w:fill="F2F2F2" w:themeFill="background1" w:themeFillShade="F2"/>
          </w:tcPr>
          <w:p w14:paraId="5250198A" w14:textId="77777777" w:rsidR="007B7599" w:rsidRDefault="007B7599" w:rsidP="00615EE2">
            <w:pPr>
              <w:spacing w:before="40" w:after="40"/>
              <w:rPr>
                <w:noProof/>
                <w:szCs w:val="24"/>
              </w:rPr>
            </w:pPr>
            <w:r>
              <w:rPr>
                <w:noProof/>
              </w:rPr>
              <w:t>Degradace půdy</w:t>
            </w:r>
          </w:p>
        </w:tc>
      </w:tr>
      <w:tr w:rsidR="007B7599" w14:paraId="7C3FC191" w14:textId="77777777" w:rsidTr="00615EE2">
        <w:tc>
          <w:tcPr>
            <w:tcW w:w="403" w:type="pct"/>
            <w:vMerge/>
            <w:shd w:val="clear" w:color="auto" w:fill="F2F2F2" w:themeFill="background1" w:themeFillShade="F2"/>
          </w:tcPr>
          <w:p w14:paraId="5C49BC8A"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3D2E283" w14:textId="77777777" w:rsidR="007B7599" w:rsidRDefault="007B7599" w:rsidP="00615EE2">
            <w:pPr>
              <w:spacing w:before="40" w:after="40"/>
              <w:rPr>
                <w:noProof/>
                <w:szCs w:val="24"/>
              </w:rPr>
            </w:pPr>
            <w:r>
              <w:rPr>
                <w:noProof/>
              </w:rPr>
              <w:t>Proměnlivost teploty</w:t>
            </w:r>
          </w:p>
        </w:tc>
        <w:tc>
          <w:tcPr>
            <w:tcW w:w="1149" w:type="pct"/>
            <w:shd w:val="clear" w:color="auto" w:fill="F2F2F2" w:themeFill="background1" w:themeFillShade="F2"/>
          </w:tcPr>
          <w:p w14:paraId="1C48700B" w14:textId="77777777" w:rsidR="007B7599" w:rsidRDefault="007B7599" w:rsidP="00615EE2">
            <w:pPr>
              <w:spacing w:before="40" w:after="40"/>
              <w:rPr>
                <w:noProof/>
                <w:szCs w:val="24"/>
              </w:rPr>
            </w:pPr>
          </w:p>
        </w:tc>
        <w:tc>
          <w:tcPr>
            <w:tcW w:w="1149" w:type="pct"/>
            <w:shd w:val="clear" w:color="auto" w:fill="F2F2F2" w:themeFill="background1" w:themeFillShade="F2"/>
          </w:tcPr>
          <w:p w14:paraId="21FF0F2B" w14:textId="77777777" w:rsidR="007B7599" w:rsidRDefault="007B7599" w:rsidP="00615EE2">
            <w:pPr>
              <w:spacing w:before="40" w:after="40"/>
              <w:rPr>
                <w:noProof/>
                <w:szCs w:val="24"/>
              </w:rPr>
            </w:pPr>
            <w:r>
              <w:rPr>
                <w:noProof/>
              </w:rPr>
              <w:t>Okyselování oceánů</w:t>
            </w:r>
          </w:p>
        </w:tc>
        <w:tc>
          <w:tcPr>
            <w:tcW w:w="1149" w:type="pct"/>
            <w:shd w:val="clear" w:color="auto" w:fill="F2F2F2" w:themeFill="background1" w:themeFillShade="F2"/>
          </w:tcPr>
          <w:p w14:paraId="50F5AECD" w14:textId="77777777" w:rsidR="007B7599" w:rsidRDefault="007B7599" w:rsidP="00615EE2">
            <w:pPr>
              <w:spacing w:before="40" w:after="40"/>
              <w:rPr>
                <w:noProof/>
                <w:szCs w:val="24"/>
              </w:rPr>
            </w:pPr>
            <w:r>
              <w:rPr>
                <w:noProof/>
              </w:rPr>
              <w:t>Eroze půdy</w:t>
            </w:r>
          </w:p>
        </w:tc>
      </w:tr>
      <w:tr w:rsidR="007B7599" w14:paraId="2D130A29" w14:textId="77777777" w:rsidTr="00615EE2">
        <w:tc>
          <w:tcPr>
            <w:tcW w:w="403" w:type="pct"/>
            <w:vMerge/>
            <w:shd w:val="clear" w:color="auto" w:fill="F2F2F2" w:themeFill="background1" w:themeFillShade="F2"/>
          </w:tcPr>
          <w:p w14:paraId="34F1C260"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39BAA987" w14:textId="77777777" w:rsidR="007B7599" w:rsidRDefault="007B7599" w:rsidP="00615EE2">
            <w:pPr>
              <w:spacing w:before="40" w:after="40"/>
              <w:rPr>
                <w:noProof/>
                <w:szCs w:val="24"/>
              </w:rPr>
            </w:pPr>
            <w:r>
              <w:rPr>
                <w:noProof/>
              </w:rPr>
              <w:t>Tání permafrostu</w:t>
            </w:r>
          </w:p>
        </w:tc>
        <w:tc>
          <w:tcPr>
            <w:tcW w:w="1149" w:type="pct"/>
            <w:shd w:val="clear" w:color="auto" w:fill="F2F2F2" w:themeFill="background1" w:themeFillShade="F2"/>
          </w:tcPr>
          <w:p w14:paraId="490672EA" w14:textId="77777777" w:rsidR="007B7599" w:rsidRDefault="007B7599" w:rsidP="00615EE2">
            <w:pPr>
              <w:spacing w:before="40" w:after="40"/>
              <w:rPr>
                <w:noProof/>
                <w:szCs w:val="24"/>
              </w:rPr>
            </w:pPr>
          </w:p>
        </w:tc>
        <w:tc>
          <w:tcPr>
            <w:tcW w:w="1149" w:type="pct"/>
            <w:shd w:val="clear" w:color="auto" w:fill="F2F2F2" w:themeFill="background1" w:themeFillShade="F2"/>
          </w:tcPr>
          <w:p w14:paraId="177350CE" w14:textId="77777777" w:rsidR="007B7599" w:rsidRDefault="007B7599" w:rsidP="00615EE2">
            <w:pPr>
              <w:spacing w:before="40" w:after="40"/>
              <w:rPr>
                <w:noProof/>
                <w:szCs w:val="24"/>
              </w:rPr>
            </w:pPr>
            <w:r>
              <w:rPr>
                <w:noProof/>
              </w:rPr>
              <w:t>Zasolování</w:t>
            </w:r>
          </w:p>
        </w:tc>
        <w:tc>
          <w:tcPr>
            <w:tcW w:w="1149" w:type="pct"/>
            <w:shd w:val="clear" w:color="auto" w:fill="F2F2F2" w:themeFill="background1" w:themeFillShade="F2"/>
          </w:tcPr>
          <w:p w14:paraId="3DEFA17D" w14:textId="77777777" w:rsidR="007B7599" w:rsidRDefault="007B7599" w:rsidP="00615EE2">
            <w:pPr>
              <w:spacing w:before="40" w:after="40"/>
              <w:rPr>
                <w:noProof/>
                <w:szCs w:val="24"/>
              </w:rPr>
            </w:pPr>
            <w:r>
              <w:rPr>
                <w:noProof/>
              </w:rPr>
              <w:t>Soliflukce</w:t>
            </w:r>
          </w:p>
        </w:tc>
      </w:tr>
      <w:tr w:rsidR="007B7599" w14:paraId="2002BFD1" w14:textId="77777777" w:rsidTr="00615EE2">
        <w:tc>
          <w:tcPr>
            <w:tcW w:w="403" w:type="pct"/>
            <w:vMerge/>
            <w:shd w:val="clear" w:color="auto" w:fill="F2F2F2" w:themeFill="background1" w:themeFillShade="F2"/>
          </w:tcPr>
          <w:p w14:paraId="4E7980E3"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65274EF" w14:textId="77777777" w:rsidR="007B7599" w:rsidRDefault="007B7599" w:rsidP="00615EE2">
            <w:pPr>
              <w:spacing w:before="40" w:after="40"/>
              <w:rPr>
                <w:noProof/>
                <w:szCs w:val="24"/>
              </w:rPr>
            </w:pPr>
          </w:p>
        </w:tc>
        <w:tc>
          <w:tcPr>
            <w:tcW w:w="1149" w:type="pct"/>
            <w:shd w:val="clear" w:color="auto" w:fill="F2F2F2" w:themeFill="background1" w:themeFillShade="F2"/>
          </w:tcPr>
          <w:p w14:paraId="445CC0F4" w14:textId="77777777" w:rsidR="007B7599" w:rsidRDefault="007B7599" w:rsidP="00615EE2">
            <w:pPr>
              <w:spacing w:before="40" w:after="40"/>
              <w:rPr>
                <w:noProof/>
                <w:szCs w:val="24"/>
              </w:rPr>
            </w:pPr>
          </w:p>
        </w:tc>
        <w:tc>
          <w:tcPr>
            <w:tcW w:w="1149" w:type="pct"/>
            <w:shd w:val="clear" w:color="auto" w:fill="F2F2F2" w:themeFill="background1" w:themeFillShade="F2"/>
          </w:tcPr>
          <w:p w14:paraId="35631919" w14:textId="77777777" w:rsidR="007B7599" w:rsidRDefault="007B7599" w:rsidP="00615EE2">
            <w:pPr>
              <w:spacing w:before="40" w:after="40"/>
              <w:rPr>
                <w:noProof/>
                <w:szCs w:val="24"/>
              </w:rPr>
            </w:pPr>
            <w:r>
              <w:rPr>
                <w:noProof/>
              </w:rPr>
              <w:t xml:space="preserve">Zvyšování hladiny moří </w:t>
            </w:r>
          </w:p>
        </w:tc>
        <w:tc>
          <w:tcPr>
            <w:tcW w:w="1149" w:type="pct"/>
            <w:shd w:val="clear" w:color="auto" w:fill="F2F2F2" w:themeFill="background1" w:themeFillShade="F2"/>
          </w:tcPr>
          <w:p w14:paraId="35C6A05C" w14:textId="77777777" w:rsidR="007B7599" w:rsidRDefault="007B7599" w:rsidP="00615EE2">
            <w:pPr>
              <w:spacing w:before="40" w:after="40"/>
              <w:rPr>
                <w:noProof/>
                <w:szCs w:val="24"/>
              </w:rPr>
            </w:pPr>
          </w:p>
        </w:tc>
      </w:tr>
      <w:tr w:rsidR="007B7599" w14:paraId="42D302AF" w14:textId="77777777" w:rsidTr="00615EE2">
        <w:tc>
          <w:tcPr>
            <w:tcW w:w="403" w:type="pct"/>
            <w:vMerge/>
            <w:shd w:val="clear" w:color="auto" w:fill="F2F2F2" w:themeFill="background1" w:themeFillShade="F2"/>
          </w:tcPr>
          <w:p w14:paraId="248578F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F7E4C83" w14:textId="77777777" w:rsidR="007B7599" w:rsidRDefault="007B7599" w:rsidP="00615EE2">
            <w:pPr>
              <w:spacing w:before="40" w:after="40"/>
              <w:rPr>
                <w:noProof/>
                <w:szCs w:val="24"/>
              </w:rPr>
            </w:pPr>
          </w:p>
        </w:tc>
        <w:tc>
          <w:tcPr>
            <w:tcW w:w="1149" w:type="pct"/>
            <w:shd w:val="clear" w:color="auto" w:fill="F2F2F2" w:themeFill="background1" w:themeFillShade="F2"/>
          </w:tcPr>
          <w:p w14:paraId="1B49FA96" w14:textId="77777777" w:rsidR="007B7599" w:rsidRDefault="007B7599" w:rsidP="00615EE2">
            <w:pPr>
              <w:spacing w:before="40" w:after="40"/>
              <w:rPr>
                <w:noProof/>
                <w:szCs w:val="24"/>
              </w:rPr>
            </w:pPr>
          </w:p>
        </w:tc>
        <w:tc>
          <w:tcPr>
            <w:tcW w:w="1149" w:type="pct"/>
            <w:shd w:val="clear" w:color="auto" w:fill="F2F2F2" w:themeFill="background1" w:themeFillShade="F2"/>
          </w:tcPr>
          <w:p w14:paraId="001EFA6D" w14:textId="77777777" w:rsidR="007B7599" w:rsidRDefault="007B7599" w:rsidP="00615EE2">
            <w:pPr>
              <w:spacing w:before="40" w:after="40"/>
              <w:rPr>
                <w:noProof/>
                <w:szCs w:val="24"/>
              </w:rPr>
            </w:pPr>
            <w:r>
              <w:rPr>
                <w:noProof/>
              </w:rPr>
              <w:t>Vodní stres</w:t>
            </w:r>
          </w:p>
        </w:tc>
        <w:tc>
          <w:tcPr>
            <w:tcW w:w="1149" w:type="pct"/>
            <w:shd w:val="clear" w:color="auto" w:fill="F2F2F2" w:themeFill="background1" w:themeFillShade="F2"/>
          </w:tcPr>
          <w:p w14:paraId="3F79E856" w14:textId="77777777" w:rsidR="007B7599" w:rsidRDefault="007B7599" w:rsidP="00615EE2">
            <w:pPr>
              <w:spacing w:before="40" w:after="40"/>
              <w:rPr>
                <w:noProof/>
                <w:szCs w:val="24"/>
              </w:rPr>
            </w:pPr>
          </w:p>
        </w:tc>
      </w:tr>
      <w:tr w:rsidR="007B7599" w14:paraId="7095A042" w14:textId="77777777" w:rsidTr="00615EE2">
        <w:tc>
          <w:tcPr>
            <w:tcW w:w="403" w:type="pct"/>
            <w:vMerge w:val="restart"/>
            <w:shd w:val="clear" w:color="auto" w:fill="F2F2F2" w:themeFill="background1" w:themeFillShade="F2"/>
            <w:textDirection w:val="btLr"/>
            <w:vAlign w:val="center"/>
          </w:tcPr>
          <w:p w14:paraId="341ADAD4" w14:textId="77777777" w:rsidR="007B7599" w:rsidRDefault="007B7599" w:rsidP="00615EE2">
            <w:pPr>
              <w:spacing w:before="40" w:after="40"/>
              <w:jc w:val="center"/>
              <w:rPr>
                <w:b/>
                <w:noProof/>
              </w:rPr>
            </w:pPr>
            <w:r>
              <w:rPr>
                <w:b/>
                <w:noProof/>
              </w:rPr>
              <w:t>Akutní</w:t>
            </w:r>
          </w:p>
        </w:tc>
        <w:tc>
          <w:tcPr>
            <w:tcW w:w="1149" w:type="pct"/>
            <w:shd w:val="clear" w:color="auto" w:fill="F2F2F2" w:themeFill="background1" w:themeFillShade="F2"/>
          </w:tcPr>
          <w:p w14:paraId="0549B609" w14:textId="77777777" w:rsidR="007B7599" w:rsidRDefault="007B7599" w:rsidP="00615EE2">
            <w:pPr>
              <w:spacing w:before="40" w:after="40"/>
              <w:rPr>
                <w:noProof/>
                <w:szCs w:val="24"/>
              </w:rPr>
            </w:pPr>
            <w:r>
              <w:rPr>
                <w:noProof/>
              </w:rPr>
              <w:t>Vlna veder</w:t>
            </w:r>
          </w:p>
        </w:tc>
        <w:tc>
          <w:tcPr>
            <w:tcW w:w="1149" w:type="pct"/>
            <w:shd w:val="clear" w:color="auto" w:fill="F2F2F2" w:themeFill="background1" w:themeFillShade="F2"/>
          </w:tcPr>
          <w:p w14:paraId="77D92187" w14:textId="77777777" w:rsidR="007B7599" w:rsidRDefault="007B7599" w:rsidP="00615EE2">
            <w:pPr>
              <w:spacing w:before="40" w:after="40"/>
              <w:rPr>
                <w:noProof/>
                <w:szCs w:val="24"/>
              </w:rPr>
            </w:pPr>
            <w:r>
              <w:rPr>
                <w:noProof/>
              </w:rPr>
              <w:t xml:space="preserve">Cyklón, hurikán, tajfun </w:t>
            </w:r>
          </w:p>
        </w:tc>
        <w:tc>
          <w:tcPr>
            <w:tcW w:w="1149" w:type="pct"/>
            <w:shd w:val="clear" w:color="auto" w:fill="F2F2F2" w:themeFill="background1" w:themeFillShade="F2"/>
          </w:tcPr>
          <w:p w14:paraId="5FE822F7" w14:textId="77777777" w:rsidR="007B7599" w:rsidRDefault="007B7599" w:rsidP="00615EE2">
            <w:pPr>
              <w:spacing w:before="40" w:after="40"/>
              <w:rPr>
                <w:noProof/>
                <w:szCs w:val="24"/>
              </w:rPr>
            </w:pPr>
            <w:r>
              <w:rPr>
                <w:noProof/>
              </w:rPr>
              <w:t>Sucho</w:t>
            </w:r>
          </w:p>
        </w:tc>
        <w:tc>
          <w:tcPr>
            <w:tcW w:w="1149" w:type="pct"/>
            <w:shd w:val="clear" w:color="auto" w:fill="F2F2F2" w:themeFill="background1" w:themeFillShade="F2"/>
          </w:tcPr>
          <w:p w14:paraId="67923F5C" w14:textId="77777777" w:rsidR="007B7599" w:rsidRDefault="007B7599" w:rsidP="00615EE2">
            <w:pPr>
              <w:spacing w:before="40" w:after="40"/>
              <w:rPr>
                <w:noProof/>
                <w:szCs w:val="24"/>
              </w:rPr>
            </w:pPr>
            <w:r>
              <w:rPr>
                <w:noProof/>
              </w:rPr>
              <w:t>Lavina</w:t>
            </w:r>
          </w:p>
        </w:tc>
      </w:tr>
      <w:tr w:rsidR="007B7599" w14:paraId="2813E1C2" w14:textId="77777777" w:rsidTr="00615EE2">
        <w:tc>
          <w:tcPr>
            <w:tcW w:w="403" w:type="pct"/>
            <w:vMerge/>
            <w:shd w:val="clear" w:color="auto" w:fill="F2F2F2" w:themeFill="background1" w:themeFillShade="F2"/>
          </w:tcPr>
          <w:p w14:paraId="3731FD23"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13C8F69E" w14:textId="77777777" w:rsidR="007B7599" w:rsidRDefault="007B7599" w:rsidP="00615EE2">
            <w:pPr>
              <w:spacing w:before="40" w:after="40"/>
              <w:rPr>
                <w:noProof/>
                <w:szCs w:val="24"/>
              </w:rPr>
            </w:pPr>
            <w:r>
              <w:rPr>
                <w:noProof/>
              </w:rPr>
              <w:t>Studená vlna / mráz</w:t>
            </w:r>
          </w:p>
        </w:tc>
        <w:tc>
          <w:tcPr>
            <w:tcW w:w="1149" w:type="pct"/>
            <w:shd w:val="clear" w:color="auto" w:fill="F2F2F2" w:themeFill="background1" w:themeFillShade="F2"/>
          </w:tcPr>
          <w:p w14:paraId="1FA9C924" w14:textId="77777777" w:rsidR="007B7599" w:rsidRDefault="007B7599" w:rsidP="00615EE2">
            <w:pPr>
              <w:spacing w:before="40" w:after="40"/>
              <w:rPr>
                <w:noProof/>
                <w:szCs w:val="24"/>
              </w:rPr>
            </w:pPr>
            <w:r>
              <w:rPr>
                <w:noProof/>
              </w:rPr>
              <w:t>Bouře (včetně sněhových, prachových a písečných)</w:t>
            </w:r>
          </w:p>
        </w:tc>
        <w:tc>
          <w:tcPr>
            <w:tcW w:w="1149" w:type="pct"/>
            <w:shd w:val="clear" w:color="auto" w:fill="F2F2F2" w:themeFill="background1" w:themeFillShade="F2"/>
          </w:tcPr>
          <w:p w14:paraId="4F963754" w14:textId="77777777" w:rsidR="007B7599" w:rsidRDefault="007B7599" w:rsidP="00615EE2">
            <w:pPr>
              <w:spacing w:before="40" w:after="40"/>
              <w:rPr>
                <w:noProof/>
                <w:szCs w:val="24"/>
              </w:rPr>
            </w:pPr>
            <w:r>
              <w:rPr>
                <w:noProof/>
              </w:rPr>
              <w:t>Silné srážky (déšť, krupobití, sníh/led)</w:t>
            </w:r>
          </w:p>
        </w:tc>
        <w:tc>
          <w:tcPr>
            <w:tcW w:w="1149" w:type="pct"/>
            <w:shd w:val="clear" w:color="auto" w:fill="F2F2F2" w:themeFill="background1" w:themeFillShade="F2"/>
          </w:tcPr>
          <w:p w14:paraId="50D575C5" w14:textId="77777777" w:rsidR="007B7599" w:rsidRDefault="007B7599" w:rsidP="00615EE2">
            <w:pPr>
              <w:spacing w:before="40" w:after="40"/>
              <w:rPr>
                <w:noProof/>
                <w:szCs w:val="24"/>
              </w:rPr>
            </w:pPr>
            <w:r>
              <w:rPr>
                <w:noProof/>
              </w:rPr>
              <w:t>Sesuv půdy</w:t>
            </w:r>
          </w:p>
        </w:tc>
      </w:tr>
      <w:tr w:rsidR="007B7599" w14:paraId="5995F52E" w14:textId="77777777" w:rsidTr="00615EE2">
        <w:tc>
          <w:tcPr>
            <w:tcW w:w="403" w:type="pct"/>
            <w:vMerge/>
            <w:shd w:val="clear" w:color="auto" w:fill="F2F2F2" w:themeFill="background1" w:themeFillShade="F2"/>
          </w:tcPr>
          <w:p w14:paraId="1DC88521"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0A7F890" w14:textId="77777777" w:rsidR="007B7599" w:rsidRDefault="007B7599" w:rsidP="00615EE2">
            <w:pPr>
              <w:spacing w:before="40" w:after="40"/>
              <w:rPr>
                <w:noProof/>
                <w:szCs w:val="24"/>
              </w:rPr>
            </w:pPr>
            <w:r>
              <w:rPr>
                <w:noProof/>
              </w:rPr>
              <w:t>Lesní požár</w:t>
            </w:r>
          </w:p>
        </w:tc>
        <w:tc>
          <w:tcPr>
            <w:tcW w:w="1149" w:type="pct"/>
            <w:shd w:val="clear" w:color="auto" w:fill="F2F2F2" w:themeFill="background1" w:themeFillShade="F2"/>
          </w:tcPr>
          <w:p w14:paraId="36F78148" w14:textId="77777777" w:rsidR="007B7599" w:rsidRDefault="007B7599" w:rsidP="00615EE2">
            <w:pPr>
              <w:spacing w:before="40" w:after="40"/>
              <w:rPr>
                <w:noProof/>
                <w:szCs w:val="24"/>
              </w:rPr>
            </w:pPr>
            <w:r>
              <w:rPr>
                <w:noProof/>
              </w:rPr>
              <w:t>Tornádo</w:t>
            </w:r>
          </w:p>
        </w:tc>
        <w:tc>
          <w:tcPr>
            <w:tcW w:w="1149" w:type="pct"/>
            <w:shd w:val="clear" w:color="auto" w:fill="F2F2F2" w:themeFill="background1" w:themeFillShade="F2"/>
          </w:tcPr>
          <w:p w14:paraId="5027803F" w14:textId="77777777" w:rsidR="007B7599" w:rsidRDefault="007B7599" w:rsidP="00615EE2">
            <w:pPr>
              <w:spacing w:before="40" w:after="40"/>
              <w:rPr>
                <w:noProof/>
                <w:szCs w:val="24"/>
              </w:rPr>
            </w:pPr>
            <w:r>
              <w:rPr>
                <w:noProof/>
              </w:rPr>
              <w:t xml:space="preserve">Povodeň (pobřežní, říční, dešťová, způsobená podzemními vodami) </w:t>
            </w:r>
          </w:p>
        </w:tc>
        <w:tc>
          <w:tcPr>
            <w:tcW w:w="1149" w:type="pct"/>
            <w:shd w:val="clear" w:color="auto" w:fill="F2F2F2" w:themeFill="background1" w:themeFillShade="F2"/>
          </w:tcPr>
          <w:p w14:paraId="166FC99B" w14:textId="77777777" w:rsidR="007B7599" w:rsidRDefault="007B7599" w:rsidP="00615EE2">
            <w:pPr>
              <w:spacing w:before="40" w:after="40"/>
              <w:rPr>
                <w:noProof/>
                <w:szCs w:val="24"/>
              </w:rPr>
            </w:pPr>
            <w:r>
              <w:rPr>
                <w:noProof/>
              </w:rPr>
              <w:t>Sesedání půdy</w:t>
            </w:r>
          </w:p>
        </w:tc>
      </w:tr>
      <w:tr w:rsidR="007B7599" w14:paraId="71C012D1" w14:textId="77777777" w:rsidTr="00615EE2">
        <w:tc>
          <w:tcPr>
            <w:tcW w:w="403" w:type="pct"/>
            <w:vMerge/>
            <w:shd w:val="clear" w:color="auto" w:fill="F2F2F2" w:themeFill="background1" w:themeFillShade="F2"/>
          </w:tcPr>
          <w:p w14:paraId="68EBD68D"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A92CE31" w14:textId="77777777" w:rsidR="007B7599" w:rsidRDefault="007B7599" w:rsidP="00615EE2">
            <w:pPr>
              <w:spacing w:before="40" w:after="40"/>
              <w:rPr>
                <w:noProof/>
                <w:szCs w:val="24"/>
              </w:rPr>
            </w:pPr>
          </w:p>
        </w:tc>
        <w:tc>
          <w:tcPr>
            <w:tcW w:w="1149" w:type="pct"/>
            <w:shd w:val="clear" w:color="auto" w:fill="F2F2F2" w:themeFill="background1" w:themeFillShade="F2"/>
          </w:tcPr>
          <w:p w14:paraId="2CFD0804" w14:textId="77777777" w:rsidR="007B7599" w:rsidRDefault="007B7599" w:rsidP="00615EE2">
            <w:pPr>
              <w:spacing w:before="40" w:after="40"/>
              <w:rPr>
                <w:noProof/>
                <w:szCs w:val="24"/>
              </w:rPr>
            </w:pPr>
          </w:p>
        </w:tc>
        <w:tc>
          <w:tcPr>
            <w:tcW w:w="1149" w:type="pct"/>
            <w:shd w:val="clear" w:color="auto" w:fill="F2F2F2" w:themeFill="background1" w:themeFillShade="F2"/>
          </w:tcPr>
          <w:p w14:paraId="02294F9C" w14:textId="77777777" w:rsidR="007B7599" w:rsidRDefault="007B7599" w:rsidP="00615EE2">
            <w:pPr>
              <w:spacing w:before="40" w:after="40"/>
              <w:rPr>
                <w:noProof/>
                <w:szCs w:val="24"/>
              </w:rPr>
            </w:pPr>
            <w:r>
              <w:rPr>
                <w:noProof/>
              </w:rPr>
              <w:t>Protržení ledovcového jezera</w:t>
            </w:r>
          </w:p>
        </w:tc>
        <w:tc>
          <w:tcPr>
            <w:tcW w:w="1149" w:type="pct"/>
            <w:shd w:val="clear" w:color="auto" w:fill="F2F2F2" w:themeFill="background1" w:themeFillShade="F2"/>
          </w:tcPr>
          <w:p w14:paraId="05DFB219" w14:textId="77777777" w:rsidR="007B7599" w:rsidRDefault="007B7599" w:rsidP="00615EE2">
            <w:pPr>
              <w:spacing w:before="40" w:after="40"/>
              <w:rPr>
                <w:noProof/>
                <w:szCs w:val="24"/>
              </w:rPr>
            </w:pPr>
          </w:p>
        </w:tc>
      </w:tr>
    </w:tbl>
    <w:p w14:paraId="1AD17153" w14:textId="03078449" w:rsidR="00EB46EA" w:rsidRDefault="00EB46EA" w:rsidP="009836C2">
      <w:pPr>
        <w:pStyle w:val="ManualHeading1"/>
        <w:ind w:left="0" w:firstLine="0"/>
        <w:jc w:val="center"/>
        <w:rPr>
          <w:noProof/>
        </w:rPr>
      </w:pPr>
      <w:bookmarkStart w:id="6" w:name="_Toc69768477"/>
      <w:bookmarkStart w:id="7" w:name="_Toc69768479"/>
      <w:r>
        <w:rPr>
          <w:noProof/>
        </w:rPr>
        <w:lastRenderedPageBreak/>
        <w:t>Dodatek B: Obecná kritéria zásady „významně nepoškozovat“ pro udržitelné využívání a ochranu vodních a mořských zdrojů</w:t>
      </w:r>
      <w:bookmarkEnd w:id="6"/>
    </w:p>
    <w:p w14:paraId="6FF53CC4" w14:textId="4890DDDC"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Jsou zjištěna a řešena rizika zhoršování stavu životního prostředí související se zachováním kvality vody a předcházením vodnímu stresu s cílem dosáhnout dobrého stavu vod a dobrého ekologického potenciálu ve smyslu čl. 2 bodů 22 a 23 nařízení (EU) 2020/852 v souladu se směrnicí Evropského parlamentu a Rady 2000/60/ES</w:t>
      </w:r>
      <w:r>
        <w:rPr>
          <w:rStyle w:val="Znakapoznpodarou"/>
          <w:noProof/>
        </w:rPr>
        <w:footnoteReference w:id="56"/>
      </w:r>
      <w:r>
        <w:rPr>
          <w:noProof/>
        </w:rPr>
        <w:t xml:space="preserve"> a s plánem hospodaření s vodou a ochrany vod vypracovaným na základě uvedené směrnice pro potenciálně zasažený vodní útvar nebo útvary, a to po konzultaci </w:t>
      </w:r>
      <w:r w:rsidR="00934729">
        <w:rPr>
          <w:noProof/>
        </w:rPr>
        <w:br/>
      </w:r>
      <w:r>
        <w:rPr>
          <w:noProof/>
        </w:rPr>
        <w:t>s příslušnými zúčastněnými stranami.</w:t>
      </w:r>
    </w:p>
    <w:p w14:paraId="3B6B34B2" w14:textId="2649D47F"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Pokud se provádí posuzování vlivů na životní prostředí v souladu se směrnicí 2011/92/EU</w:t>
      </w:r>
      <w:r>
        <w:rPr>
          <w:rStyle w:val="Znakapoznpodarou"/>
          <w:noProof/>
        </w:rPr>
        <w:footnoteReference w:id="57"/>
      </w:r>
      <w:r>
        <w:rPr>
          <w:noProof/>
        </w:rPr>
        <w:t xml:space="preserve"> a zahrnuje posouzení dopadu na vodní útvary v souladu se směrnicí Evropského parlamentu a Rady 2000/60/ES, není nutné žádné další posouzení dopadu na vodní útvary za předpokladu, že byla vyřešena zjištěná rizika.</w:t>
      </w:r>
    </w:p>
    <w:p w14:paraId="638AD6F3" w14:textId="789C1ECE" w:rsidR="00EB46EA" w:rsidRDefault="00EB46EA" w:rsidP="00EB46EA">
      <w:pPr>
        <w:pStyle w:val="ManualHeading1"/>
        <w:rPr>
          <w:noProof/>
        </w:rPr>
      </w:pPr>
      <w:r>
        <w:rPr>
          <w:noProof/>
        </w:rPr>
        <w:t xml:space="preserve">Dodatek D: Obecná kritéria zásady „významně nepoškozovat“ pro ochranu </w:t>
      </w:r>
      <w:r w:rsidR="00934729">
        <w:rPr>
          <w:noProof/>
        </w:rPr>
        <w:br/>
      </w:r>
      <w:r>
        <w:rPr>
          <w:noProof/>
        </w:rPr>
        <w:t>a obnovu biologické rozmanitosti a ekosystémů</w:t>
      </w:r>
      <w:bookmarkEnd w:id="7"/>
    </w:p>
    <w:p w14:paraId="60651692"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Bylo provedeno posouzení vlivů na životní prostředí (EIA) nebo screening</w:t>
      </w:r>
      <w:r>
        <w:rPr>
          <w:rStyle w:val="Znakapoznpodarou"/>
          <w:noProof/>
        </w:rPr>
        <w:footnoteReference w:id="58"/>
      </w:r>
      <w:r>
        <w:rPr>
          <w:noProof/>
        </w:rPr>
        <w:t xml:space="preserve"> v souladu se směrnicí 2011/92/EU</w:t>
      </w:r>
      <w:r>
        <w:rPr>
          <w:rStyle w:val="Znakapoznpodarou"/>
          <w:noProof/>
        </w:rPr>
        <w:footnoteReference w:id="59"/>
      </w:r>
      <w:r>
        <w:rPr>
          <w:noProof/>
        </w:rPr>
        <w:t>.</w:t>
      </w:r>
    </w:p>
    <w:p w14:paraId="211FC744"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V případě, že bylo provedeno posouzení vlivů na životní prostředí, jsou provedena požadovaná zmírňující a kompenzační opatření na ochranu životního prostředí.</w:t>
      </w:r>
    </w:p>
    <w:p w14:paraId="709ED36D" w14:textId="7969E453" w:rsidR="007B7599" w:rsidRPr="009836C2"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Pr>
          <w:rStyle w:val="Znakapoznpodarou"/>
          <w:noProof/>
        </w:rPr>
        <w:footnoteReference w:id="60"/>
      </w:r>
      <w:r>
        <w:rPr>
          <w:noProof/>
        </w:rPr>
        <w:t xml:space="preserve"> a na základě jeho závěrů jsou provedena nezbytná zmírňující opatření</w:t>
      </w:r>
      <w:r>
        <w:rPr>
          <w:rStyle w:val="Znakapoznpodarou"/>
          <w:noProof/>
        </w:rPr>
        <w:footnoteReference w:id="61"/>
      </w:r>
      <w:r>
        <w:rPr>
          <w:noProof/>
        </w:rPr>
        <w:t>.</w:t>
      </w:r>
    </w:p>
    <w:sectPr w:rsidR="007B7599" w:rsidRPr="009836C2" w:rsidSect="00983C09">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ABD65" w14:textId="77777777" w:rsidR="009836C2" w:rsidRDefault="009836C2" w:rsidP="00D0545F">
      <w:pPr>
        <w:spacing w:after="0" w:line="240" w:lineRule="auto"/>
      </w:pPr>
      <w:r>
        <w:separator/>
      </w:r>
    </w:p>
  </w:endnote>
  <w:endnote w:type="continuationSeparator" w:id="0">
    <w:p w14:paraId="1DD8637E" w14:textId="77777777" w:rsidR="009836C2" w:rsidRDefault="009836C2" w:rsidP="00D0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F2DB0" w14:textId="08118641" w:rsidR="009836C2" w:rsidRDefault="009836C2" w:rsidP="000D6569">
    <w:pPr>
      <w:pStyle w:val="Zpat"/>
    </w:pPr>
  </w:p>
  <w:p w14:paraId="30C04C58" w14:textId="77777777" w:rsidR="009836C2" w:rsidRDefault="009836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27232" w14:textId="77777777" w:rsidR="009836C2" w:rsidRDefault="009836C2" w:rsidP="00D0545F">
      <w:pPr>
        <w:spacing w:after="0" w:line="240" w:lineRule="auto"/>
      </w:pPr>
      <w:r>
        <w:separator/>
      </w:r>
    </w:p>
  </w:footnote>
  <w:footnote w:type="continuationSeparator" w:id="0">
    <w:p w14:paraId="5E207C61" w14:textId="77777777" w:rsidR="009836C2" w:rsidRDefault="009836C2" w:rsidP="00D0545F">
      <w:pPr>
        <w:spacing w:after="0" w:line="240" w:lineRule="auto"/>
      </w:pPr>
      <w:r>
        <w:continuationSeparator/>
      </w:r>
    </w:p>
  </w:footnote>
  <w:footnote w:id="1">
    <w:p w14:paraId="67BC30C1"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Systém ekoznačky EU je stanoven Nařízením Evropského parlamentu a Rady (ES) č. 66/2010 o ekoznačce EU. Seznam skupin výrobků, pro něž byla stanovena kritéria ekoznačky EU, je k dispozici na adrese: </w:t>
      </w:r>
      <w:hyperlink r:id="rId1" w:history="1">
        <w:r w:rsidRPr="004035C9">
          <w:rPr>
            <w:rStyle w:val="Hypertextovodkaz"/>
            <w:rFonts w:eastAsia="MS Gothic"/>
            <w:sz w:val="18"/>
            <w:szCs w:val="18"/>
          </w:rPr>
          <w:t>https://ec.europa.eu/environment/ecolabel/products-groups-and-criteria.html</w:t>
        </w:r>
      </w:hyperlink>
      <w:r w:rsidRPr="004035C9">
        <w:rPr>
          <w:sz w:val="18"/>
          <w:szCs w:val="18"/>
        </w:rPr>
        <w:t xml:space="preserve"> </w:t>
      </w:r>
    </w:p>
  </w:footnote>
  <w:footnote w:id="2">
    <w:p w14:paraId="39A74F0E"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Ekoznačky typu I stanoví norma ISO 14024:2018.</w:t>
      </w:r>
    </w:p>
  </w:footnote>
  <w:footnote w:id="3">
    <w:p w14:paraId="00B5F083"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w:t>
      </w:r>
      <w:hyperlink r:id="rId2" w:history="1">
        <w:r w:rsidRPr="004035C9">
          <w:rPr>
            <w:rStyle w:val="Hypertextovodkaz"/>
            <w:rFonts w:eastAsia="MS Gothic"/>
            <w:sz w:val="18"/>
            <w:szCs w:val="18"/>
          </w:rPr>
          <w:t>https://ec.europa.eu/environment/emas/emas_publications/sectoral_reference_documents_en.htm</w:t>
        </w:r>
      </w:hyperlink>
      <w:r w:rsidRPr="004035C9">
        <w:rPr>
          <w:sz w:val="18"/>
          <w:szCs w:val="18"/>
        </w:rPr>
        <w:t xml:space="preserve"> </w:t>
      </w:r>
    </w:p>
  </w:footnote>
  <w:footnote w:id="4">
    <w:p w14:paraId="42B52493" w14:textId="638BEDFB" w:rsidR="009836C2" w:rsidRPr="00AD249C"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Evropská komise stanovila kritéria EU pro zadávání zelených veřejných zakázek pro velký počet skupin výrobků: </w:t>
      </w:r>
      <w:hyperlink r:id="rId3" w:history="1">
        <w:r w:rsidRPr="004035C9">
          <w:rPr>
            <w:rStyle w:val="Hypertextovodkaz"/>
            <w:rFonts w:eastAsia="Cambria"/>
            <w:sz w:val="18"/>
            <w:szCs w:val="18"/>
          </w:rPr>
          <w:t>Kritéria pro zadávání zelených veřejných zakázek pro infrastrukturu odpadních vod – Regionální politika – Evropská komise (europa.eu)</w:t>
        </w:r>
      </w:hyperlink>
    </w:p>
  </w:footnote>
  <w:footnote w:id="5">
    <w:p w14:paraId="6A08BB2C"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Tento typ podpůrných důkazů se uplatňuje na činnosti spadající do oblasti působnosti směrnice 2010/75/EU („směrnice o průmyslových emisích“). Seznam dostupných závěrů o BAT a BREF je k dispozici na adrese: </w:t>
      </w:r>
      <w:hyperlink r:id="rId4" w:history="1">
        <w:r w:rsidRPr="00AD249C">
          <w:rPr>
            <w:rStyle w:val="Hypertextovodkaz"/>
            <w:rFonts w:eastAsia="MS Gothic"/>
            <w:sz w:val="18"/>
            <w:szCs w:val="18"/>
          </w:rPr>
          <w:t xml:space="preserve">https://eippcb.jrc.ec.europa.eu/reference </w:t>
        </w:r>
      </w:hyperlink>
      <w:r w:rsidRPr="00AD249C">
        <w:rPr>
          <w:sz w:val="18"/>
          <w:szCs w:val="18"/>
        </w:rPr>
        <w:t xml:space="preserve"> </w:t>
      </w:r>
    </w:p>
  </w:footnote>
  <w:footnote w:id="6">
    <w:p w14:paraId="5CE43ED6"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Tato otázka se zabývá prevencí a omezováním znečištění způsobeného průmyslovými činnostmi. Ustanovení čl. 3 bodu 18 směrnice 2010/75/EU („směrnice o průmyslových emisích“) definuje „nebezpečné látky“ jako: „látky nebo směsi vymezené v článku 3 nařízení Evropského parlamentu a Rady (ES) č. 1272/2008 o klasifikaci, označování a balení látek a směsí“. Článek 58 směrnice o průmyslových emisích dále stanoví: „Látky nebo směsi, které jsou z důvodu obsahu těkavých organických sloučenin klasifikovány nařízením (ES) č. 1272/2008 jako karcinogenní, mutagenní nebo toxické pro reprodukci a kterým jsou přiřazeny standardní věty o nebezpečnosti H340, H350, H350i, H360D nebo H360F nebo které musí být těmito větami označovány, musí být co nejdříve a v nejvyšší možné míře nahrazeny méně škodlivými látkami nebo směsmi.“</w:t>
      </w:r>
    </w:p>
  </w:footnote>
  <w:footnote w:id="7">
    <w:p w14:paraId="3B4B6F2F"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Jak je stanoveno ve směrnici 2009/128/ES o udržitelném používání.</w:t>
      </w:r>
    </w:p>
  </w:footnote>
  <w:footnote w:id="8">
    <w:p w14:paraId="57F536F0"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Závěry Rady o dalších krocích k tomu, aby se EU stala regionem osvědčených postupů v boji proti antimikrobiální rezistenci (2019/C 214/01): </w:t>
      </w:r>
    </w:p>
    <w:p w14:paraId="75497F5C" w14:textId="77777777" w:rsidR="009836C2" w:rsidRDefault="00E27DB4" w:rsidP="00137B1B">
      <w:pPr>
        <w:pStyle w:val="Textpoznpodarou"/>
        <w:jc w:val="both"/>
      </w:pPr>
      <w:hyperlink r:id="rId5" w:history="1">
        <w:r w:rsidR="009836C2" w:rsidRPr="00AD249C">
          <w:rPr>
            <w:rStyle w:val="Hypertextovodkaz"/>
            <w:rFonts w:eastAsia="MS Gothic"/>
            <w:sz w:val="18"/>
            <w:szCs w:val="18"/>
          </w:rPr>
          <w:t>https://eur-lex.europa.eu/legal-content/CS/TXT/?uri=uriserv%3AOJ.C_.2019.214.01.0001.01.CES&amp;toc=OJ%3AC%3A2019%3A214%3AFULL</w:t>
        </w:r>
      </w:hyperlink>
      <w:r w:rsidR="009836C2">
        <w:t xml:space="preserve"> </w:t>
      </w:r>
    </w:p>
  </w:footnote>
  <w:footnote w:id="9">
    <w:p w14:paraId="2870A950" w14:textId="77777777" w:rsidR="009836C2" w:rsidRPr="00AD249C" w:rsidRDefault="009836C2" w:rsidP="00137B1B">
      <w:pPr>
        <w:pStyle w:val="Textpoznpodarou"/>
        <w:rPr>
          <w:sz w:val="18"/>
          <w:szCs w:val="18"/>
        </w:rPr>
      </w:pPr>
      <w:r w:rsidRPr="00AD249C">
        <w:rPr>
          <w:rStyle w:val="Znakapoznpodarou"/>
          <w:sz w:val="18"/>
          <w:szCs w:val="18"/>
        </w:rPr>
        <w:footnoteRef/>
      </w:r>
      <w:r w:rsidRPr="00AD249C">
        <w:rPr>
          <w:sz w:val="18"/>
          <w:szCs w:val="18"/>
        </w:rPr>
        <w:t xml:space="preserve"> V souladu s metodickými pokyny k ustanovením čl. 6 odst. 3 a 4 směrnice o ochraně přírodních stanovišť 92/43/EHS: </w:t>
      </w:r>
      <w:hyperlink r:id="rId6" w:history="1">
        <w:r w:rsidRPr="00AD249C">
          <w:rPr>
            <w:rStyle w:val="Hypertextovodkaz"/>
            <w:rFonts w:eastAsia="MS Gothic"/>
            <w:sz w:val="18"/>
            <w:szCs w:val="18"/>
          </w:rPr>
          <w:t>https://eur-lex.europa.eu/legal-content/CS/TXT/?uri=uriserv%3AOJ.C_.2021.437.01.0001.01.CES&amp;toc=OJ%3AC%3A2021%3A437%3AFULL</w:t>
        </w:r>
      </w:hyperlink>
      <w:r w:rsidRPr="00AD249C">
        <w:rPr>
          <w:sz w:val="18"/>
          <w:szCs w:val="18"/>
        </w:rPr>
        <w:t xml:space="preserve"> </w:t>
      </w:r>
    </w:p>
  </w:footnote>
  <w:footnote w:id="10">
    <w:p w14:paraId="17FF0970" w14:textId="3925E195" w:rsidR="009836C2" w:rsidRDefault="009836C2">
      <w:pPr>
        <w:pStyle w:val="Textpoznpodarou"/>
      </w:pPr>
      <w:r>
        <w:rPr>
          <w:rStyle w:val="Znakapoznpodarou"/>
        </w:rPr>
        <w:footnoteRef/>
      </w:r>
      <w:r>
        <w:t xml:space="preserve"> </w:t>
      </w:r>
      <w:r w:rsidRPr="006875C0">
        <w:rPr>
          <w:i/>
          <w:iCs/>
          <w:noProof/>
          <w:sz w:val="18"/>
          <w:szCs w:val="18"/>
        </w:rPr>
        <w:t>Technická screeningová kritéria kapitola 7</w:t>
      </w:r>
    </w:p>
  </w:footnote>
  <w:footnote w:id="11">
    <w:p w14:paraId="013F797B" w14:textId="0EDF2C4E" w:rsidR="009836C2" w:rsidRDefault="009836C2" w:rsidP="001B709B">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12">
    <w:p w14:paraId="7B24173B" w14:textId="072EC00F" w:rsidR="009836C2" w:rsidRPr="00615EE2" w:rsidRDefault="009836C2" w:rsidP="001B709B">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13">
    <w:p w14:paraId="5EDD0C17" w14:textId="0F3B5D0F" w:rsidR="009836C2" w:rsidRPr="00615EE2" w:rsidRDefault="009836C2" w:rsidP="001B709B">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14">
    <w:p w14:paraId="6125C03F" w14:textId="5245767D"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15">
    <w:p w14:paraId="004D0E54" w14:textId="0EA60353" w:rsidR="009836C2" w:rsidRPr="00615EE2" w:rsidRDefault="009836C2" w:rsidP="001B709B">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16">
    <w:p w14:paraId="272B4D09" w14:textId="73F6DBB3"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7"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17">
    <w:p w14:paraId="2A083D5A" w14:textId="6F421E84" w:rsidR="009836C2" w:rsidRPr="00C654EC" w:rsidRDefault="009836C2" w:rsidP="009A44CD">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 xml:space="preserve">Viz </w:t>
      </w:r>
      <w:bookmarkStart w:id="3" w:name="_Toc69768454"/>
      <w:r w:rsidRPr="00615EE2">
        <w:rPr>
          <w:rFonts w:ascii="Calibri" w:eastAsia="Times New Roman" w:hAnsi="Calibri" w:cs="Times New Roman"/>
          <w:sz w:val="18"/>
          <w:szCs w:val="18"/>
          <w:lang w:eastAsia="cs-CZ"/>
        </w:rPr>
        <w:t>7.1.Výstavba nových budov</w:t>
      </w:r>
      <w:bookmarkEnd w:id="3"/>
      <w:r>
        <w:rPr>
          <w:rFonts w:ascii="Calibri" w:eastAsia="Times New Roman" w:hAnsi="Calibri"/>
          <w:sz w:val="20"/>
          <w:szCs w:val="20"/>
          <w:lang w:eastAsia="cs-CZ"/>
        </w:rPr>
        <w:t xml:space="preserve"> </w:t>
      </w:r>
      <w:hyperlink r:id="rId8"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4AE9AB2" w14:textId="19265DF8" w:rsidR="009836C2" w:rsidRPr="007B7599" w:rsidRDefault="009836C2" w:rsidP="007B7599">
      <w:pPr>
        <w:pStyle w:val="ManualHeading2"/>
        <w:tabs>
          <w:tab w:val="clear" w:pos="850"/>
          <w:tab w:val="left" w:pos="709"/>
        </w:tabs>
        <w:jc w:val="left"/>
        <w:rPr>
          <w:rFonts w:eastAsia="Times New Roman"/>
          <w:noProof/>
        </w:rPr>
      </w:pPr>
    </w:p>
    <w:p w14:paraId="4CF9205F" w14:textId="097159DC" w:rsidR="009836C2" w:rsidRDefault="009836C2">
      <w:pPr>
        <w:pStyle w:val="Textpoznpodarou"/>
      </w:pPr>
    </w:p>
  </w:footnote>
  <w:footnote w:id="18">
    <w:p w14:paraId="3114D08A" w14:textId="33EDDA08"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19">
    <w:p w14:paraId="0690FFEC" w14:textId="7DB0F38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20">
    <w:p w14:paraId="6045D9BE" w14:textId="57B624F3"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21">
    <w:p w14:paraId="72BF42C2" w14:textId="77A53171"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22">
    <w:p w14:paraId="2E710C88" w14:textId="379AA657"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23">
    <w:p w14:paraId="41FA8137" w14:textId="1131F3F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24">
    <w:p w14:paraId="423C0395" w14:textId="140864BC"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25">
    <w:p w14:paraId="1244F915" w14:textId="48BCCF23" w:rsidR="009836C2" w:rsidRPr="00615EE2" w:rsidRDefault="009836C2" w:rsidP="006875C0">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26">
    <w:p w14:paraId="7B145FB6" w14:textId="4869D5CB"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27">
    <w:p w14:paraId="57A8B516" w14:textId="51275AFF" w:rsidR="009836C2" w:rsidRDefault="009836C2" w:rsidP="006875C0">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28">
    <w:p w14:paraId="7E380373" w14:textId="7CF62D65"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9" w:history="1">
        <w:r w:rsidRPr="00615EE2">
          <w:rPr>
            <w:rStyle w:val="Hypertextovodkaz"/>
            <w:rFonts w:eastAsia="Cambria"/>
            <w:sz w:val="18"/>
            <w:szCs w:val="18"/>
          </w:rPr>
          <w:t>http://www.fao.org/3/I8661EN/i8661en.pdf</w:t>
        </w:r>
      </w:hyperlink>
      <w:r w:rsidRPr="00615EE2">
        <w:rPr>
          <w:sz w:val="18"/>
          <w:szCs w:val="18"/>
        </w:rPr>
        <w:t>).</w:t>
      </w:r>
    </w:p>
  </w:footnote>
  <w:footnote w:id="29">
    <w:p w14:paraId="75459A1C" w14:textId="77777777" w:rsidR="009836C2" w:rsidRPr="00615EE2" w:rsidRDefault="009836C2" w:rsidP="006875C0">
      <w:pPr>
        <w:spacing w:after="0" w:line="20" w:lineRule="atLeast"/>
        <w:jc w:val="both"/>
        <w:rPr>
          <w:b/>
          <w:sz w:val="18"/>
          <w:szCs w:val="18"/>
        </w:rPr>
      </w:pPr>
      <w:r w:rsidRPr="00615EE2">
        <w:rPr>
          <w:rStyle w:val="Znakapoznpodarou"/>
          <w:rFonts w:ascii="Calibri" w:eastAsia="Times New Roman" w:hAnsi="Calibri" w:cs="Times New Roman"/>
          <w:sz w:val="18"/>
          <w:szCs w:val="18"/>
          <w:lang w:eastAsia="cs-CZ"/>
        </w:rPr>
        <w:footnoteRef/>
      </w:r>
      <w:r w:rsidRPr="00615EE2">
        <w:rPr>
          <w:rStyle w:val="Znakapoznpodarou"/>
          <w:rFonts w:ascii="Calibri" w:eastAsia="Times New Roman" w:hAnsi="Calibri" w:cs="Times New Roman"/>
          <w:sz w:val="18"/>
          <w:szCs w:val="18"/>
          <w:lang w:eastAsia="cs-CZ"/>
        </w:rPr>
        <w:t xml:space="preserve"> </w:t>
      </w:r>
      <w:bookmarkStart w:id="4" w:name="_Toc69768455"/>
      <w:r w:rsidRPr="00615EE2">
        <w:rPr>
          <w:sz w:val="18"/>
          <w:szCs w:val="18"/>
        </w:rPr>
        <w:t xml:space="preserve"> Kapitola 7.2.</w:t>
      </w:r>
      <w:r w:rsidRPr="00615EE2">
        <w:rPr>
          <w:sz w:val="18"/>
          <w:szCs w:val="18"/>
        </w:rPr>
        <w:tab/>
        <w:t>Renovace stávajících budov</w:t>
      </w:r>
      <w:bookmarkEnd w:id="4"/>
      <w:r w:rsidRPr="00615EE2">
        <w:rPr>
          <w:sz w:val="18"/>
          <w:szCs w:val="18"/>
        </w:rPr>
        <w:t xml:space="preserve">   </w:t>
      </w:r>
      <w:r w:rsidRPr="00615EE2">
        <w:rPr>
          <w:b/>
          <w:sz w:val="18"/>
          <w:szCs w:val="18"/>
        </w:rPr>
        <w:t xml:space="preserve">   </w:t>
      </w:r>
    </w:p>
    <w:p w14:paraId="57D1CDCA" w14:textId="7E95861B" w:rsidR="009836C2" w:rsidRPr="00615EE2" w:rsidRDefault="009836C2" w:rsidP="006875C0">
      <w:pPr>
        <w:pStyle w:val="Textpoznpodarou"/>
        <w:spacing w:line="20" w:lineRule="atLeast"/>
        <w:jc w:val="both"/>
        <w:rPr>
          <w:rFonts w:eastAsia="Cambria"/>
          <w:color w:val="0000FF"/>
          <w:sz w:val="18"/>
          <w:szCs w:val="18"/>
          <w:u w:val="single"/>
        </w:rPr>
      </w:pPr>
      <w:r w:rsidRPr="00615EE2">
        <w:rPr>
          <w:rStyle w:val="Hypertextovodkaz"/>
          <w:rFonts w:eastAsia="Cambria"/>
          <w:sz w:val="18"/>
          <w:szCs w:val="18"/>
        </w:rPr>
        <w:t xml:space="preserve"> </w:t>
      </w:r>
      <w:hyperlink r:id="rId10" w:history="1">
        <w:r w:rsidRPr="00615EE2">
          <w:rPr>
            <w:rStyle w:val="Hypertextovodkaz"/>
            <w:rFonts w:eastAsia="Cambria"/>
            <w:sz w:val="18"/>
            <w:szCs w:val="18"/>
          </w:rPr>
          <w:t>https://eur-lex.europa.eu/legal-content/CS/TXT/?uri=PI_COM%3AC%282021%292800</w:t>
        </w:r>
      </w:hyperlink>
    </w:p>
  </w:footnote>
  <w:footnote w:id="30">
    <w:p w14:paraId="04085D3E" w14:textId="77777777" w:rsidR="00306D66" w:rsidRDefault="00306D66" w:rsidP="00306D66">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31">
    <w:p w14:paraId="4FEDD097" w14:textId="77777777" w:rsidR="00306D66" w:rsidRPr="00615EE2" w:rsidRDefault="00306D66" w:rsidP="00306D66">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32">
    <w:p w14:paraId="71680C1E" w14:textId="77777777" w:rsidR="00306D66" w:rsidRPr="00615EE2" w:rsidRDefault="00306D66" w:rsidP="00306D66">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33">
    <w:p w14:paraId="3FA5BDE1"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34">
    <w:p w14:paraId="547238A1" w14:textId="77777777" w:rsidR="00306D66" w:rsidRPr="00615EE2" w:rsidRDefault="00306D66" w:rsidP="00306D66">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35">
    <w:p w14:paraId="3CF354CD"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11"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36">
    <w:p w14:paraId="5E090DEB" w14:textId="77777777" w:rsidR="00306D66" w:rsidRPr="00C654EC" w:rsidRDefault="00306D66" w:rsidP="00306D66">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Viz 7.1.Výstavba nových budov</w:t>
      </w:r>
      <w:r>
        <w:rPr>
          <w:rFonts w:ascii="Calibri" w:eastAsia="Times New Roman" w:hAnsi="Calibri"/>
          <w:sz w:val="20"/>
          <w:szCs w:val="20"/>
          <w:lang w:eastAsia="cs-CZ"/>
        </w:rPr>
        <w:t xml:space="preserve"> </w:t>
      </w:r>
      <w:hyperlink r:id="rId12"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C67DB39" w14:textId="77777777" w:rsidR="00306D66" w:rsidRPr="007B7599" w:rsidRDefault="00306D66" w:rsidP="00306D66">
      <w:pPr>
        <w:pStyle w:val="ManualHeading2"/>
        <w:tabs>
          <w:tab w:val="clear" w:pos="850"/>
          <w:tab w:val="left" w:pos="709"/>
        </w:tabs>
        <w:jc w:val="left"/>
        <w:rPr>
          <w:rFonts w:eastAsia="Times New Roman"/>
          <w:noProof/>
        </w:rPr>
      </w:pPr>
    </w:p>
    <w:p w14:paraId="5751CDEE" w14:textId="77777777" w:rsidR="00306D66" w:rsidRDefault="00306D66" w:rsidP="00306D66">
      <w:pPr>
        <w:pStyle w:val="Textpoznpodarou"/>
      </w:pPr>
    </w:p>
  </w:footnote>
  <w:footnote w:id="37">
    <w:p w14:paraId="78561473"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38">
    <w:p w14:paraId="195B7CAF"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39">
    <w:p w14:paraId="65CB179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40">
    <w:p w14:paraId="3B5604A1"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41">
    <w:p w14:paraId="6DFC747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42">
    <w:p w14:paraId="090D1396"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43">
    <w:p w14:paraId="55B51BDC"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44">
    <w:p w14:paraId="1FFAB3DF" w14:textId="77777777" w:rsidR="00306D66" w:rsidRPr="00615EE2" w:rsidRDefault="00306D66" w:rsidP="00306D66">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45">
    <w:p w14:paraId="6FD3298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46">
    <w:p w14:paraId="12ED371A" w14:textId="77777777" w:rsidR="00306D66" w:rsidRDefault="00306D66" w:rsidP="00306D66">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47">
    <w:p w14:paraId="31679B1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13" w:history="1">
        <w:r w:rsidRPr="00615EE2">
          <w:rPr>
            <w:rStyle w:val="Hypertextovodkaz"/>
            <w:rFonts w:eastAsia="Cambria"/>
            <w:sz w:val="18"/>
            <w:szCs w:val="18"/>
          </w:rPr>
          <w:t>http://www.fao.org/3/I8661EN/i8661en.pdf</w:t>
        </w:r>
      </w:hyperlink>
      <w:r w:rsidRPr="00615EE2">
        <w:rPr>
          <w:sz w:val="18"/>
          <w:szCs w:val="18"/>
        </w:rPr>
        <w:t>).</w:t>
      </w:r>
    </w:p>
  </w:footnote>
  <w:footnote w:id="48">
    <w:p w14:paraId="634E4DC8" w14:textId="41CA4151"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11 Technických screeningových kritérií </w:t>
      </w:r>
      <w:hyperlink r:id="rId14" w:history="1">
        <w:r w:rsidRPr="00615EE2">
          <w:rPr>
            <w:rStyle w:val="Hypertextovodkaz"/>
            <w:rFonts w:eastAsia="Cambria"/>
            <w:sz w:val="18"/>
            <w:szCs w:val="18"/>
          </w:rPr>
          <w:t>EUR-Lex - C(2021)2800 - EN - EUR-Lex (europa.eu)</w:t>
        </w:r>
      </w:hyperlink>
    </w:p>
  </w:footnote>
  <w:footnote w:id="49">
    <w:p w14:paraId="6E87B234" w14:textId="084E132C"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12 Technických screeningových kritérií </w:t>
      </w:r>
      <w:hyperlink r:id="rId15" w:history="1">
        <w:r w:rsidRPr="00615EE2">
          <w:rPr>
            <w:rStyle w:val="Hypertextovodkaz"/>
            <w:rFonts w:eastAsia="Cambria"/>
            <w:sz w:val="18"/>
            <w:szCs w:val="18"/>
          </w:rPr>
          <w:t>EUR-Lex - C(2021)2800 - EN - EUR-Lex (europa.eu)</w:t>
        </w:r>
      </w:hyperlink>
    </w:p>
  </w:footnote>
  <w:footnote w:id="50">
    <w:p w14:paraId="6703C339" w14:textId="63AA2CFF"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Budoucí scénáře zahrnují reprezentativní směry vývoje koncentrací Mezivládního panelu pro změnu klimatu RCP2.6, RCP4.5, RCP6.0 a RCP8.5.</w:t>
      </w:r>
    </w:p>
  </w:footnote>
  <w:footnote w:id="51">
    <w:p w14:paraId="166550C1" w14:textId="269E32B8"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Hodnotící zprávy o změně klimatu: Dopady, přizpůsobení se a zranitelnost, pravidelně uveřejňované Mezivládním panelem pro změnu klimatu (IPCC), orgánem Organizace spojených národů pro hodnocení vědeckých poznatků týkajících se změny klimatu, https://www.ipcc.ch/reports/.</w:t>
      </w:r>
    </w:p>
  </w:footnote>
  <w:footnote w:id="52">
    <w:p w14:paraId="47D7B6EF" w14:textId="55222349"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Například služby programu Copernicus spravované Evropskou komisí.</w:t>
      </w:r>
    </w:p>
  </w:footnote>
  <w:footnote w:id="53">
    <w:p w14:paraId="3991B8DB" w14:textId="64A83CB1"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Přírodě blízká řešení jsou definována jako „řešení inspirovaná a podporovaná přírodou, která jsou nákladově efektivní a současně environmentálně, sociálně a hospodářsky přínosná a přispívají k budování odolnosti. Tato řešení přinášejí do měst, krajiny a mořského prostředí větší počet různorodějších přírodních a přirozených prvků a procesů, a to prostřednictvím místně přizpůsobených, systémových zásahů, které účinně využívají zdroje“. Přírodě blízká řešení jsou proto prospěšná pro biologickou rozmanitost a podporují fungování ekosystémových služeb. (Verze ze dne [datum přijetí]: https://ec.europa.eu/research/environment/index.cfm?pg=nbs).</w:t>
      </w:r>
    </w:p>
  </w:footnote>
  <w:footnote w:id="54">
    <w:p w14:paraId="266D6EB8" w14:textId="355B38E0"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Viz sdělení Komise Evropskému parlamentu, Radě, Evropskému hospodářskému a sociálnímu výboru a Výboru regionů: Zelená infrastruktura – zlepšování přírodního kapitálu Evropy (COM/2013/0249 final).</w:t>
      </w:r>
    </w:p>
  </w:footnote>
  <w:footnote w:id="55">
    <w:p w14:paraId="4F3D556B" w14:textId="3721B072" w:rsidR="009836C2" w:rsidRDefault="009836C2" w:rsidP="007B7599">
      <w:pPr>
        <w:pStyle w:val="Textpoznpodarou"/>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Seznam nebezpečí souvisejících s klimatem v této tabulce není úplný a představuje pouze orientační seznam nejrozšířenějších nebezpečí, která by měla být při posuzování klimatických rizik a zranitelností zohledněna jako minimum.</w:t>
      </w:r>
    </w:p>
  </w:footnote>
  <w:footnote w:id="56">
    <w:p w14:paraId="77EC9A91" w14:textId="5D0375AD"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2000/60/ES ze dne 23. října 2000, kterou se stanoví rámec pro činnost Společenství v oblasti vodní politiky (Úř. věst. L 327, 22.12.2000, s. 1).</w:t>
      </w:r>
    </w:p>
    <w:p w14:paraId="4AF2B798" w14:textId="68C646DC" w:rsidR="009836C2" w:rsidRPr="00615EE2" w:rsidRDefault="009836C2" w:rsidP="00EB46EA">
      <w:pPr>
        <w:pStyle w:val="Textpoznpodarou"/>
        <w:rPr>
          <w:sz w:val="18"/>
          <w:szCs w:val="18"/>
        </w:rPr>
      </w:pPr>
      <w:r w:rsidRPr="00615EE2">
        <w:rPr>
          <w:sz w:val="18"/>
          <w:szCs w:val="18"/>
        </w:rPr>
        <w:t>V případě činností ve třetích zemích v souladu s platnými vnitrostátními právními předpisy nebo mezinárodními normami, které sledují rovnocenné cíle dobrého stavu vod a dobrého ekologického potenciálu prostřednictvím rovnocenných procesních a hmotněprávních pravidel, tj. plánu hospodaření s vodou a ochrany vod vypracovaného po konzultaci s příslušnými zúčastněnými stranami, který zajišťuje, že 1) je posouzen dopad těchto činností na zjištěný stav nebo ekologický potenciál potenciálně zasaženého vodního útvaru nebo útvarů a 2) nedojde ke zhoršení dobrého stavu / ekologického potenciálu ani k jejich zabránění, nebo není-li to možné, 3) je to opodstatněno neexistencí lepších environmentálních alternativ, které by nebyly neúměrně nákladné / technicky neproveditelné, a jsou přijaty veškeré proveditelné kroky s cílem zmírnit nepříznivý vliv na stav vodního útvaru.</w:t>
      </w:r>
    </w:p>
  </w:footnote>
  <w:footnote w:id="57">
    <w:p w14:paraId="5C7A1311" w14:textId="2BB93944"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2011/92/EU ze dne 13. prosince 2011 o posuzování vlivů některých veřejných a soukromých záměrů na životní prostředí (Úř. věst. L 26, 28.1.2012, s. 1).</w:t>
      </w:r>
    </w:p>
  </w:footnote>
  <w:footnote w:id="58">
    <w:p w14:paraId="4CE93D8A" w14:textId="76236453"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Postup, kterým příslušný orgán určuje, zda projekty uvedené v příloze II směrnice 2011/92/EU mají podléhat posouzení vlivů na životní prostředí (podle čl. 4 odst. 2 uvedené směrnice).</w:t>
      </w:r>
    </w:p>
  </w:footnote>
  <w:footnote w:id="59">
    <w:p w14:paraId="2AEAC6ED" w14:textId="35FAC6CF"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60">
    <w:p w14:paraId="0BDE4C3D" w14:textId="3DB2E43A"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w:t>
      </w:r>
    </w:p>
  </w:footnote>
  <w:footnote w:id="61">
    <w:p w14:paraId="6A1F8757" w14:textId="43F1A632" w:rsidR="009836C2" w:rsidRDefault="009836C2" w:rsidP="00EB46EA">
      <w:pPr>
        <w:pStyle w:val="Textpoznpodarou"/>
      </w:pPr>
      <w:r w:rsidRPr="00615EE2">
        <w:rPr>
          <w:rStyle w:val="Znakapoznpodarou"/>
          <w:sz w:val="18"/>
          <w:szCs w:val="18"/>
        </w:rPr>
        <w:footnoteRef/>
      </w:r>
      <w:r w:rsidRPr="00615EE2">
        <w:rPr>
          <w:sz w:val="18"/>
          <w:szCs w:val="18"/>
        </w:rPr>
        <w:t xml:space="preserve"> Tato opatření jsou určena s cílem zajistit, aby projekt, plán nebo činnost neměly významný vliv na cíle ochrany chráněné oblasti.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5620893"/>
      <w:docPartObj>
        <w:docPartGallery w:val="Page Numbers (Top of Page)"/>
        <w:docPartUnique/>
      </w:docPartObj>
    </w:sdtPr>
    <w:sdtEndPr/>
    <w:sdtContent>
      <w:p w14:paraId="25CBA1D9" w14:textId="55FE420E" w:rsidR="000D6569" w:rsidRDefault="000D6569">
        <w:pPr>
          <w:pStyle w:val="Zhlav"/>
          <w:jc w:val="right"/>
        </w:pPr>
        <w:r>
          <w:fldChar w:fldCharType="begin"/>
        </w:r>
        <w:r>
          <w:instrText>PAGE   \* MERGEFORMAT</w:instrText>
        </w:r>
        <w:r>
          <w:fldChar w:fldCharType="separate"/>
        </w:r>
        <w:r>
          <w:t>2</w:t>
        </w:r>
        <w:r>
          <w:fldChar w:fldCharType="end"/>
        </w:r>
      </w:p>
    </w:sdtContent>
  </w:sdt>
  <w:p w14:paraId="5A75D9A4" w14:textId="21FA6FCB" w:rsidR="006875C0" w:rsidRDefault="006875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329CE" w14:textId="6201E487" w:rsidR="009836C2" w:rsidRDefault="009836C2">
    <w:pPr>
      <w:pStyle w:val="Zhlav"/>
    </w:pPr>
    <w:r>
      <w:rPr>
        <w:noProof/>
      </w:rPr>
      <w:drawing>
        <wp:inline distT="0" distB="0" distL="0" distR="0" wp14:anchorId="7DA8E941" wp14:editId="54095720">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E7F87"/>
    <w:multiLevelType w:val="hybridMultilevel"/>
    <w:tmpl w:val="15D4A5C4"/>
    <w:lvl w:ilvl="0" w:tplc="C492C67C">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1BB20D0"/>
    <w:multiLevelType w:val="hybridMultilevel"/>
    <w:tmpl w:val="A63A9B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0132F9"/>
    <w:multiLevelType w:val="hybridMultilevel"/>
    <w:tmpl w:val="701E8888"/>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6937EC6"/>
    <w:multiLevelType w:val="hybridMultilevel"/>
    <w:tmpl w:val="9730AF9E"/>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B4958B2"/>
    <w:multiLevelType w:val="hybridMultilevel"/>
    <w:tmpl w:val="F6025540"/>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C656581"/>
    <w:multiLevelType w:val="hybridMultilevel"/>
    <w:tmpl w:val="8EF00A7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9"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1" w15:restartNumberingAfterBreak="0">
    <w:nsid w:val="3BA8611F"/>
    <w:multiLevelType w:val="hybridMultilevel"/>
    <w:tmpl w:val="4BA8024A"/>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11B6B45"/>
    <w:multiLevelType w:val="hybridMultilevel"/>
    <w:tmpl w:val="FFE2426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B03C93"/>
    <w:multiLevelType w:val="hybridMultilevel"/>
    <w:tmpl w:val="98603D1A"/>
    <w:lvl w:ilvl="0" w:tplc="23C6C198">
      <w:start w:val="31"/>
      <w:numFmt w:val="bullet"/>
      <w:lvlText w:val="-"/>
      <w:lvlJc w:val="left"/>
      <w:pPr>
        <w:ind w:left="1301" w:hanging="360"/>
      </w:pPr>
      <w:rPr>
        <w:rFonts w:ascii="Calibri" w:eastAsia="Cambria" w:hAnsi="Calibri" w:cs="Calibri" w:hint="default"/>
      </w:rPr>
    </w:lvl>
    <w:lvl w:ilvl="1" w:tplc="04050003" w:tentative="1">
      <w:start w:val="1"/>
      <w:numFmt w:val="bullet"/>
      <w:lvlText w:val="o"/>
      <w:lvlJc w:val="left"/>
      <w:pPr>
        <w:ind w:left="2021" w:hanging="360"/>
      </w:pPr>
      <w:rPr>
        <w:rFonts w:ascii="Courier New" w:hAnsi="Courier New" w:cs="Courier New" w:hint="default"/>
      </w:rPr>
    </w:lvl>
    <w:lvl w:ilvl="2" w:tplc="04050005" w:tentative="1">
      <w:start w:val="1"/>
      <w:numFmt w:val="bullet"/>
      <w:lvlText w:val=""/>
      <w:lvlJc w:val="left"/>
      <w:pPr>
        <w:ind w:left="2741" w:hanging="360"/>
      </w:pPr>
      <w:rPr>
        <w:rFonts w:ascii="Wingdings" w:hAnsi="Wingdings" w:hint="default"/>
      </w:rPr>
    </w:lvl>
    <w:lvl w:ilvl="3" w:tplc="04050001" w:tentative="1">
      <w:start w:val="1"/>
      <w:numFmt w:val="bullet"/>
      <w:lvlText w:val=""/>
      <w:lvlJc w:val="left"/>
      <w:pPr>
        <w:ind w:left="3461" w:hanging="360"/>
      </w:pPr>
      <w:rPr>
        <w:rFonts w:ascii="Symbol" w:hAnsi="Symbol" w:hint="default"/>
      </w:rPr>
    </w:lvl>
    <w:lvl w:ilvl="4" w:tplc="04050003" w:tentative="1">
      <w:start w:val="1"/>
      <w:numFmt w:val="bullet"/>
      <w:lvlText w:val="o"/>
      <w:lvlJc w:val="left"/>
      <w:pPr>
        <w:ind w:left="4181" w:hanging="360"/>
      </w:pPr>
      <w:rPr>
        <w:rFonts w:ascii="Courier New" w:hAnsi="Courier New" w:cs="Courier New" w:hint="default"/>
      </w:rPr>
    </w:lvl>
    <w:lvl w:ilvl="5" w:tplc="04050005" w:tentative="1">
      <w:start w:val="1"/>
      <w:numFmt w:val="bullet"/>
      <w:lvlText w:val=""/>
      <w:lvlJc w:val="left"/>
      <w:pPr>
        <w:ind w:left="4901" w:hanging="360"/>
      </w:pPr>
      <w:rPr>
        <w:rFonts w:ascii="Wingdings" w:hAnsi="Wingdings" w:hint="default"/>
      </w:rPr>
    </w:lvl>
    <w:lvl w:ilvl="6" w:tplc="04050001" w:tentative="1">
      <w:start w:val="1"/>
      <w:numFmt w:val="bullet"/>
      <w:lvlText w:val=""/>
      <w:lvlJc w:val="left"/>
      <w:pPr>
        <w:ind w:left="5621" w:hanging="360"/>
      </w:pPr>
      <w:rPr>
        <w:rFonts w:ascii="Symbol" w:hAnsi="Symbol" w:hint="default"/>
      </w:rPr>
    </w:lvl>
    <w:lvl w:ilvl="7" w:tplc="04050003" w:tentative="1">
      <w:start w:val="1"/>
      <w:numFmt w:val="bullet"/>
      <w:lvlText w:val="o"/>
      <w:lvlJc w:val="left"/>
      <w:pPr>
        <w:ind w:left="6341" w:hanging="360"/>
      </w:pPr>
      <w:rPr>
        <w:rFonts w:ascii="Courier New" w:hAnsi="Courier New" w:cs="Courier New" w:hint="default"/>
      </w:rPr>
    </w:lvl>
    <w:lvl w:ilvl="8" w:tplc="04050005" w:tentative="1">
      <w:start w:val="1"/>
      <w:numFmt w:val="bullet"/>
      <w:lvlText w:val=""/>
      <w:lvlJc w:val="left"/>
      <w:pPr>
        <w:ind w:left="7061" w:hanging="360"/>
      </w:pPr>
      <w:rPr>
        <w:rFonts w:ascii="Wingdings" w:hAnsi="Wingdings" w:hint="default"/>
      </w:rPr>
    </w:lvl>
  </w:abstractNum>
  <w:abstractNum w:abstractNumId="16"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8B52291"/>
    <w:multiLevelType w:val="hybridMultilevel"/>
    <w:tmpl w:val="ADAAFEA6"/>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3"/>
  </w:num>
  <w:num w:numId="3">
    <w:abstractNumId w:val="8"/>
  </w:num>
  <w:num w:numId="4">
    <w:abstractNumId w:val="14"/>
  </w:num>
  <w:num w:numId="5">
    <w:abstractNumId w:val="2"/>
  </w:num>
  <w:num w:numId="6">
    <w:abstractNumId w:val="9"/>
  </w:num>
  <w:num w:numId="7">
    <w:abstractNumId w:val="1"/>
  </w:num>
  <w:num w:numId="8">
    <w:abstractNumId w:val="18"/>
  </w:num>
  <w:num w:numId="9">
    <w:abstractNumId w:val="3"/>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6"/>
  </w:num>
  <w:num w:numId="15">
    <w:abstractNumId w:val="0"/>
  </w:num>
  <w:num w:numId="16">
    <w:abstractNumId w:val="5"/>
  </w:num>
  <w:num w:numId="17">
    <w:abstractNumId w:val="7"/>
  </w:num>
  <w:num w:numId="18">
    <w:abstractNumId w:val="12"/>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E1"/>
    <w:rsid w:val="0003133C"/>
    <w:rsid w:val="000623FC"/>
    <w:rsid w:val="000D6569"/>
    <w:rsid w:val="00115A90"/>
    <w:rsid w:val="00137B1B"/>
    <w:rsid w:val="00144939"/>
    <w:rsid w:val="001B709B"/>
    <w:rsid w:val="001E04E9"/>
    <w:rsid w:val="002313CB"/>
    <w:rsid w:val="002427C9"/>
    <w:rsid w:val="00306D66"/>
    <w:rsid w:val="003C0EE1"/>
    <w:rsid w:val="003F2687"/>
    <w:rsid w:val="003F2939"/>
    <w:rsid w:val="004035C9"/>
    <w:rsid w:val="00451BE5"/>
    <w:rsid w:val="00505614"/>
    <w:rsid w:val="00545C85"/>
    <w:rsid w:val="005659D7"/>
    <w:rsid w:val="0056612A"/>
    <w:rsid w:val="00566BDF"/>
    <w:rsid w:val="00572524"/>
    <w:rsid w:val="005C6818"/>
    <w:rsid w:val="00615EE2"/>
    <w:rsid w:val="006875C0"/>
    <w:rsid w:val="006A3D77"/>
    <w:rsid w:val="006E003D"/>
    <w:rsid w:val="007B7599"/>
    <w:rsid w:val="007F7FC7"/>
    <w:rsid w:val="00845530"/>
    <w:rsid w:val="0085608F"/>
    <w:rsid w:val="00860697"/>
    <w:rsid w:val="00934729"/>
    <w:rsid w:val="009740DB"/>
    <w:rsid w:val="009836C2"/>
    <w:rsid w:val="00983C09"/>
    <w:rsid w:val="009A44CD"/>
    <w:rsid w:val="00AF1D1B"/>
    <w:rsid w:val="00B132E0"/>
    <w:rsid w:val="00B83FE1"/>
    <w:rsid w:val="00B9407D"/>
    <w:rsid w:val="00BF4048"/>
    <w:rsid w:val="00C11F31"/>
    <w:rsid w:val="00C70B23"/>
    <w:rsid w:val="00C80A7C"/>
    <w:rsid w:val="00CA0E58"/>
    <w:rsid w:val="00D0545F"/>
    <w:rsid w:val="00E27DB4"/>
    <w:rsid w:val="00E54E33"/>
    <w:rsid w:val="00EB46EA"/>
    <w:rsid w:val="00EF0125"/>
    <w:rsid w:val="00EF5F1B"/>
    <w:rsid w:val="00F0549C"/>
    <w:rsid w:val="00F10F0C"/>
    <w:rsid w:val="00F472B2"/>
    <w:rsid w:val="00F73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D5B409"/>
  <w15:chartTrackingRefBased/>
  <w15:docId w15:val="{7F960E7D-F448-4A8D-B333-B367F74E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Odstavecseseznamem"/>
    <w:next w:val="Normln"/>
    <w:link w:val="Nadpis1Char"/>
    <w:uiPriority w:val="9"/>
    <w:qFormat/>
    <w:rsid w:val="00D0545F"/>
    <w:pPr>
      <w:keepNext/>
      <w:widowControl/>
      <w:numPr>
        <w:numId w:val="2"/>
      </w:numPr>
      <w:autoSpaceDE/>
      <w:autoSpaceDN/>
      <w:spacing w:before="240" w:after="240" w:line="264" w:lineRule="auto"/>
      <w:jc w:val="both"/>
      <w:outlineLvl w:val="0"/>
    </w:pPr>
    <w:rPr>
      <w:rFonts w:ascii="Segoe UI" w:eastAsiaTheme="minorHAnsi" w:hAnsi="Segoe UI" w:cs="Segoe UI"/>
      <w:b/>
      <w:color w:val="1F4E79" w:themeColor="accent1" w:themeShade="80"/>
      <w:sz w:val="28"/>
      <w:szCs w:val="28"/>
      <w:lang w:eastAsia="en-US" w:bidi="ar-SA"/>
    </w:rPr>
  </w:style>
  <w:style w:type="paragraph" w:styleId="Nadpis2">
    <w:name w:val="heading 2"/>
    <w:basedOn w:val="Nadpis1"/>
    <w:next w:val="Normln"/>
    <w:link w:val="Nadpis2Char"/>
    <w:uiPriority w:val="9"/>
    <w:unhideWhenUsed/>
    <w:qFormat/>
    <w:rsid w:val="00D0545F"/>
    <w:pPr>
      <w:numPr>
        <w:ilvl w:val="1"/>
      </w:numPr>
      <w:outlineLvl w:val="1"/>
    </w:pPr>
    <w:rPr>
      <w:sz w:val="24"/>
      <w:szCs w:val="24"/>
    </w:rPr>
  </w:style>
  <w:style w:type="paragraph" w:styleId="Nadpis3">
    <w:name w:val="heading 3"/>
    <w:basedOn w:val="Nadpis2"/>
    <w:next w:val="Normln"/>
    <w:link w:val="Nadpis3Char"/>
    <w:uiPriority w:val="9"/>
    <w:unhideWhenUsed/>
    <w:qFormat/>
    <w:rsid w:val="00D0545F"/>
    <w:pPr>
      <w:numPr>
        <w:ilvl w:val="2"/>
      </w:numPr>
      <w:outlineLvl w:val="2"/>
    </w:pPr>
    <w:rPr>
      <w:b w:val="0"/>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qFormat/>
    <w:rsid w:val="003C0EE1"/>
    <w:pPr>
      <w:widowControl w:val="0"/>
      <w:autoSpaceDE w:val="0"/>
      <w:autoSpaceDN w:val="0"/>
      <w:spacing w:after="0" w:line="240" w:lineRule="auto"/>
      <w:ind w:left="938" w:hanging="361"/>
    </w:pPr>
    <w:rPr>
      <w:rFonts w:ascii="Cambria" w:eastAsia="Cambria" w:hAnsi="Cambria" w:cs="Cambria"/>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3C0EE1"/>
    <w:rPr>
      <w:rFonts w:ascii="Cambria" w:eastAsia="Cambria" w:hAnsi="Cambria" w:cs="Cambria"/>
      <w:lang w:eastAsia="cs-CZ" w:bidi="cs-CZ"/>
    </w:rPr>
  </w:style>
  <w:style w:type="character" w:customStyle="1" w:styleId="Nadpis1Char">
    <w:name w:val="Nadpis 1 Char"/>
    <w:basedOn w:val="Standardnpsmoodstavce"/>
    <w:link w:val="Nadpis1"/>
    <w:uiPriority w:val="9"/>
    <w:rsid w:val="00D0545F"/>
    <w:rPr>
      <w:rFonts w:ascii="Segoe UI" w:hAnsi="Segoe UI" w:cs="Segoe UI"/>
      <w:b/>
      <w:color w:val="1F4E79" w:themeColor="accent1" w:themeShade="80"/>
      <w:sz w:val="28"/>
      <w:szCs w:val="28"/>
    </w:rPr>
  </w:style>
  <w:style w:type="character" w:customStyle="1" w:styleId="Nadpis2Char">
    <w:name w:val="Nadpis 2 Char"/>
    <w:basedOn w:val="Standardnpsmoodstavce"/>
    <w:link w:val="Nadpis2"/>
    <w:uiPriority w:val="9"/>
    <w:rsid w:val="00D0545F"/>
    <w:rPr>
      <w:rFonts w:ascii="Segoe UI" w:hAnsi="Segoe UI" w:cs="Segoe UI"/>
      <w:b/>
      <w:color w:val="1F4E79" w:themeColor="accent1" w:themeShade="80"/>
      <w:sz w:val="24"/>
      <w:szCs w:val="24"/>
    </w:rPr>
  </w:style>
  <w:style w:type="character" w:customStyle="1" w:styleId="Nadpis3Char">
    <w:name w:val="Nadpis 3 Char"/>
    <w:basedOn w:val="Standardnpsmoodstavce"/>
    <w:link w:val="Nadpis3"/>
    <w:uiPriority w:val="9"/>
    <w:rsid w:val="00D0545F"/>
    <w:rPr>
      <w:rFonts w:ascii="Segoe UI" w:hAnsi="Segoe UI" w:cs="Segoe UI"/>
      <w:bCs/>
      <w:color w:val="1F4E79" w:themeColor="accent1" w:themeShade="80"/>
      <w:sz w:val="20"/>
      <w:szCs w:val="20"/>
    </w:rPr>
  </w:style>
  <w:style w:type="paragraph" w:styleId="Bezmezer">
    <w:name w:val="No Spacing"/>
    <w:uiPriority w:val="1"/>
    <w:qFormat/>
    <w:rsid w:val="00D0545F"/>
    <w:pPr>
      <w:spacing w:after="0" w:line="240" w:lineRule="auto"/>
      <w:jc w:val="both"/>
    </w:pPr>
    <w:rPr>
      <w:rFonts w:ascii="Segoe UI" w:hAnsi="Segoe UI" w:cs="Segoe UI"/>
      <w:color w:val="404040" w:themeColor="text1" w:themeTint="BF"/>
      <w:sz w:val="20"/>
      <w:szCs w:val="20"/>
    </w:rPr>
  </w:style>
  <w:style w:type="character" w:styleId="Hypertextovodkaz">
    <w:name w:val="Hyperlink"/>
    <w:uiPriority w:val="99"/>
    <w:unhideWhenUsed/>
    <w:rsid w:val="00144939"/>
    <w:rPr>
      <w:color w:val="0000FF"/>
      <w:u w:val="single"/>
    </w:rPr>
  </w:style>
  <w:style w:type="paragraph" w:styleId="Textpoznpodarou">
    <w:name w:val="footnote text"/>
    <w:basedOn w:val="Normln"/>
    <w:link w:val="TextpoznpodarouChar"/>
    <w:uiPriority w:val="99"/>
    <w:unhideWhenUsed/>
    <w:rsid w:val="00144939"/>
    <w:pPr>
      <w:overflowPunct w:val="0"/>
      <w:autoSpaceDE w:val="0"/>
      <w:autoSpaceDN w:val="0"/>
      <w:adjustRightInd w:val="0"/>
      <w:spacing w:after="0" w:line="240" w:lineRule="auto"/>
    </w:pPr>
    <w:rPr>
      <w:rFonts w:ascii="Calibri" w:eastAsia="Times New Roman" w:hAnsi="Calibri" w:cs="Times New Roman"/>
      <w:sz w:val="20"/>
      <w:szCs w:val="20"/>
      <w:lang w:eastAsia="cs-CZ"/>
    </w:rPr>
  </w:style>
  <w:style w:type="character" w:customStyle="1" w:styleId="TextpoznpodarouChar">
    <w:name w:val="Text pozn. pod čarou Char"/>
    <w:basedOn w:val="Standardnpsmoodstavce"/>
    <w:link w:val="Textpoznpodarou"/>
    <w:uiPriority w:val="99"/>
    <w:rsid w:val="00144939"/>
    <w:rPr>
      <w:rFonts w:ascii="Calibri" w:eastAsia="Times New Roman" w:hAnsi="Calibri" w:cs="Times New Roman"/>
      <w:sz w:val="20"/>
      <w:szCs w:val="20"/>
      <w:lang w:eastAsia="cs-CZ"/>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uiPriority w:val="99"/>
    <w:unhideWhenUsed/>
    <w:rsid w:val="00144939"/>
    <w:rPr>
      <w:vertAlign w:val="superscript"/>
    </w:rPr>
  </w:style>
  <w:style w:type="paragraph" w:customStyle="1" w:styleId="Default">
    <w:name w:val="Default"/>
    <w:rsid w:val="003F2687"/>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C70B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0B23"/>
  </w:style>
  <w:style w:type="paragraph" w:styleId="Zpat">
    <w:name w:val="footer"/>
    <w:basedOn w:val="Normln"/>
    <w:link w:val="ZpatChar"/>
    <w:uiPriority w:val="99"/>
    <w:unhideWhenUsed/>
    <w:rsid w:val="00C70B23"/>
    <w:pPr>
      <w:tabs>
        <w:tab w:val="center" w:pos="4536"/>
        <w:tab w:val="right" w:pos="9072"/>
      </w:tabs>
      <w:spacing w:after="0" w:line="240" w:lineRule="auto"/>
    </w:pPr>
  </w:style>
  <w:style w:type="character" w:customStyle="1" w:styleId="ZpatChar">
    <w:name w:val="Zápatí Char"/>
    <w:basedOn w:val="Standardnpsmoodstavce"/>
    <w:link w:val="Zpat"/>
    <w:uiPriority w:val="99"/>
    <w:rsid w:val="00C70B23"/>
  </w:style>
  <w:style w:type="character" w:styleId="Zdraznn">
    <w:name w:val="Emphasis"/>
    <w:basedOn w:val="Standardnpsmoodstavce"/>
    <w:uiPriority w:val="20"/>
    <w:qFormat/>
    <w:rsid w:val="00B9407D"/>
    <w:rPr>
      <w:i/>
      <w:iCs/>
    </w:rPr>
  </w:style>
  <w:style w:type="paragraph" w:customStyle="1" w:styleId="Point0">
    <w:name w:val="Point 0"/>
    <w:basedOn w:val="Normln"/>
    <w:rsid w:val="00B9407D"/>
    <w:pPr>
      <w:spacing w:before="120" w:after="120" w:line="240" w:lineRule="auto"/>
      <w:ind w:left="850" w:hanging="850"/>
      <w:jc w:val="both"/>
    </w:pPr>
    <w:rPr>
      <w:rFonts w:ascii="Times New Roman" w:hAnsi="Times New Roman" w:cs="Times New Roman"/>
      <w:sz w:val="24"/>
    </w:rPr>
  </w:style>
  <w:style w:type="table" w:customStyle="1" w:styleId="TableGrid1">
    <w:name w:val="Table Grid1"/>
    <w:basedOn w:val="Normlntabulka"/>
    <w:next w:val="Mkatabulky"/>
    <w:uiPriority w:val="59"/>
    <w:rsid w:val="007B7599"/>
    <w:pPr>
      <w:spacing w:before="200"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1">
    <w:name w:val="Manual Heading 1"/>
    <w:basedOn w:val="Normln"/>
    <w:next w:val="Normln"/>
    <w:rsid w:val="007B7599"/>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table" w:styleId="Mkatabulky">
    <w:name w:val="Table Grid"/>
    <w:basedOn w:val="Normlntabulka"/>
    <w:uiPriority w:val="39"/>
    <w:rsid w:val="007B7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B7599"/>
    <w:rPr>
      <w:color w:val="605E5C"/>
      <w:shd w:val="clear" w:color="auto" w:fill="E1DFDD"/>
    </w:rPr>
  </w:style>
  <w:style w:type="paragraph" w:customStyle="1" w:styleId="ManualHeading2">
    <w:name w:val="Manual Heading 2"/>
    <w:basedOn w:val="Normln"/>
    <w:next w:val="Normln"/>
    <w:rsid w:val="007B7599"/>
    <w:pPr>
      <w:keepNext/>
      <w:tabs>
        <w:tab w:val="left" w:pos="850"/>
      </w:tabs>
      <w:spacing w:before="120" w:after="120" w:line="240" w:lineRule="auto"/>
      <w:ind w:left="850" w:hanging="850"/>
      <w:jc w:val="both"/>
      <w:outlineLvl w:val="1"/>
    </w:pPr>
    <w:rPr>
      <w:rFonts w:ascii="Times New Roman" w:hAnsi="Times New Roman" w:cs="Times New Roman"/>
      <w:b/>
      <w:sz w:val="24"/>
    </w:rPr>
  </w:style>
  <w:style w:type="character" w:styleId="Sledovanodkaz">
    <w:name w:val="FollowedHyperlink"/>
    <w:basedOn w:val="Standardnpsmoodstavce"/>
    <w:uiPriority w:val="99"/>
    <w:semiHidden/>
    <w:unhideWhenUsed/>
    <w:rsid w:val="00860697"/>
    <w:rPr>
      <w:color w:val="954F72" w:themeColor="followedHyperlink"/>
      <w:u w:val="single"/>
    </w:rPr>
  </w:style>
  <w:style w:type="character" w:styleId="Odkaznakoment">
    <w:name w:val="annotation reference"/>
    <w:basedOn w:val="Standardnpsmoodstavce"/>
    <w:uiPriority w:val="99"/>
    <w:semiHidden/>
    <w:unhideWhenUsed/>
    <w:rsid w:val="00860697"/>
    <w:rPr>
      <w:sz w:val="16"/>
      <w:szCs w:val="16"/>
    </w:rPr>
  </w:style>
  <w:style w:type="paragraph" w:styleId="Textkomente">
    <w:name w:val="annotation text"/>
    <w:basedOn w:val="Normln"/>
    <w:link w:val="TextkomenteChar"/>
    <w:uiPriority w:val="99"/>
    <w:semiHidden/>
    <w:unhideWhenUsed/>
    <w:rsid w:val="00860697"/>
    <w:pPr>
      <w:spacing w:line="240" w:lineRule="auto"/>
    </w:pPr>
    <w:rPr>
      <w:sz w:val="20"/>
      <w:szCs w:val="20"/>
    </w:rPr>
  </w:style>
  <w:style w:type="character" w:customStyle="1" w:styleId="TextkomenteChar">
    <w:name w:val="Text komentáře Char"/>
    <w:basedOn w:val="Standardnpsmoodstavce"/>
    <w:link w:val="Textkomente"/>
    <w:uiPriority w:val="99"/>
    <w:semiHidden/>
    <w:rsid w:val="00860697"/>
    <w:rPr>
      <w:sz w:val="20"/>
      <w:szCs w:val="20"/>
    </w:rPr>
  </w:style>
  <w:style w:type="paragraph" w:styleId="Pedmtkomente">
    <w:name w:val="annotation subject"/>
    <w:basedOn w:val="Textkomente"/>
    <w:next w:val="Textkomente"/>
    <w:link w:val="PedmtkomenteChar"/>
    <w:uiPriority w:val="99"/>
    <w:semiHidden/>
    <w:unhideWhenUsed/>
    <w:rsid w:val="00860697"/>
    <w:rPr>
      <w:b/>
      <w:bCs/>
    </w:rPr>
  </w:style>
  <w:style w:type="character" w:customStyle="1" w:styleId="PedmtkomenteChar">
    <w:name w:val="Předmět komentáře Char"/>
    <w:basedOn w:val="TextkomenteChar"/>
    <w:link w:val="Pedmtkomente"/>
    <w:uiPriority w:val="99"/>
    <w:semiHidden/>
    <w:rsid w:val="00860697"/>
    <w:rPr>
      <w:b/>
      <w:bCs/>
      <w:sz w:val="20"/>
      <w:szCs w:val="20"/>
    </w:rPr>
  </w:style>
  <w:style w:type="paragraph" w:styleId="Nzev">
    <w:name w:val="Title"/>
    <w:basedOn w:val="Normln"/>
    <w:next w:val="Normln"/>
    <w:link w:val="NzevChar"/>
    <w:uiPriority w:val="10"/>
    <w:qFormat/>
    <w:rsid w:val="00983C09"/>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line="264" w:lineRule="auto"/>
      <w:jc w:val="center"/>
    </w:pPr>
    <w:rPr>
      <w:rFonts w:ascii="Segoe UI" w:hAnsi="Segoe UI" w:cs="Segoe UI"/>
      <w:b/>
      <w:color w:val="1F4E79" w:themeColor="accent1" w:themeShade="80"/>
      <w:sz w:val="48"/>
      <w:szCs w:val="48"/>
    </w:rPr>
  </w:style>
  <w:style w:type="character" w:customStyle="1" w:styleId="NzevChar">
    <w:name w:val="Název Char"/>
    <w:basedOn w:val="Standardnpsmoodstavce"/>
    <w:link w:val="Nzev"/>
    <w:uiPriority w:val="10"/>
    <w:rsid w:val="00983C09"/>
    <w:rPr>
      <w:rFonts w:ascii="Segoe UI" w:hAnsi="Segoe UI" w:cs="Segoe UI"/>
      <w:b/>
      <w:color w:val="1F4E79" w:themeColor="accent1" w:themeShade="80"/>
      <w:sz w:val="48"/>
      <w:szCs w:val="48"/>
      <w:shd w:val="clear" w:color="auto" w:fill="F2F2F2" w:themeFill="background1" w:themeFillShade="F2"/>
    </w:rPr>
  </w:style>
  <w:style w:type="paragraph" w:customStyle="1" w:styleId="Zkladnodstavec">
    <w:name w:val="[Základní odstavec]"/>
    <w:basedOn w:val="Normln"/>
    <w:link w:val="ZkladnodstavecChar"/>
    <w:uiPriority w:val="99"/>
    <w:rsid w:val="00983C0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983C09"/>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983C09"/>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983C09"/>
    <w:rPr>
      <w:rFonts w:asciiTheme="majorHAnsi" w:eastAsia="MS Mincho" w:hAnsiTheme="majorHAnsi" w:cs="MyriadPro-Black"/>
      <w:caps/>
      <w:color w:val="000000"/>
      <w:sz w:val="40"/>
      <w:szCs w:val="6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292371">
      <w:bodyDiv w:val="1"/>
      <w:marLeft w:val="0"/>
      <w:marRight w:val="0"/>
      <w:marTop w:val="0"/>
      <w:marBottom w:val="0"/>
      <w:divBdr>
        <w:top w:val="none" w:sz="0" w:space="0" w:color="auto"/>
        <w:left w:val="none" w:sz="0" w:space="0" w:color="auto"/>
        <w:bottom w:val="none" w:sz="0" w:space="0" w:color="auto"/>
        <w:right w:val="none" w:sz="0" w:space="0" w:color="auto"/>
      </w:divBdr>
    </w:div>
    <w:div w:id="686566492">
      <w:bodyDiv w:val="1"/>
      <w:marLeft w:val="0"/>
      <w:marRight w:val="0"/>
      <w:marTop w:val="0"/>
      <w:marBottom w:val="0"/>
      <w:divBdr>
        <w:top w:val="none" w:sz="0" w:space="0" w:color="auto"/>
        <w:left w:val="none" w:sz="0" w:space="0" w:color="auto"/>
        <w:bottom w:val="none" w:sz="0" w:space="0" w:color="auto"/>
        <w:right w:val="none" w:sz="0" w:space="0" w:color="auto"/>
      </w:divBdr>
    </w:div>
    <w:div w:id="1062143128">
      <w:bodyDiv w:val="1"/>
      <w:marLeft w:val="0"/>
      <w:marRight w:val="0"/>
      <w:marTop w:val="0"/>
      <w:marBottom w:val="0"/>
      <w:divBdr>
        <w:top w:val="none" w:sz="0" w:space="0" w:color="auto"/>
        <w:left w:val="none" w:sz="0" w:space="0" w:color="auto"/>
        <w:bottom w:val="none" w:sz="0" w:space="0" w:color="auto"/>
        <w:right w:val="none" w:sz="0" w:space="0" w:color="auto"/>
      </w:divBdr>
    </w:div>
    <w:div w:id="1384478461">
      <w:bodyDiv w:val="1"/>
      <w:marLeft w:val="0"/>
      <w:marRight w:val="0"/>
      <w:marTop w:val="0"/>
      <w:marBottom w:val="0"/>
      <w:divBdr>
        <w:top w:val="none" w:sz="0" w:space="0" w:color="auto"/>
        <w:left w:val="none" w:sz="0" w:space="0" w:color="auto"/>
        <w:bottom w:val="none" w:sz="0" w:space="0" w:color="auto"/>
        <w:right w:val="none" w:sz="0" w:space="0" w:color="auto"/>
      </w:divBdr>
    </w:div>
    <w:div w:id="20028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TXT/?uri=PI_COM%3AC%282021%292800" TargetMode="External"/><Relationship Id="rId13" Type="http://schemas.openxmlformats.org/officeDocument/2006/relationships/hyperlink" Target="http://www.fao.org/3/I8661EN/i8661en.pdf" TargetMode="External"/><Relationship Id="rId3" Type="http://schemas.openxmlformats.org/officeDocument/2006/relationships/hyperlink" Target="https://ec.europa.eu/regional_policy/cs/information/publications/studies/2013/green-public-procurement-criteria-for-waste-water-infrastructure" TargetMode="External"/><Relationship Id="rId7" Type="http://schemas.openxmlformats.org/officeDocument/2006/relationships/hyperlink" Target="https://susproc.jrc.ec.europa.eu/product-bureau/product-groups/412/documents" TargetMode="External"/><Relationship Id="rId12" Type="http://schemas.openxmlformats.org/officeDocument/2006/relationships/hyperlink" Target="https://eurlex.europa.eu/legalcontent/CS/TXT/?uri=PI_COM%3AC%282021%292800" TargetMode="External"/><Relationship Id="rId2" Type="http://schemas.openxmlformats.org/officeDocument/2006/relationships/hyperlink" Target="https://ec.europa.eu/environment/emas/emas_publications/sectoral_reference_documents_en.htm" TargetMode="External"/><Relationship Id="rId1" Type="http://schemas.openxmlformats.org/officeDocument/2006/relationships/hyperlink" Target="https://ec.europa.eu/environment/ecolabel/products-groups-and-criteria.html" TargetMode="External"/><Relationship Id="rId6" Type="http://schemas.openxmlformats.org/officeDocument/2006/relationships/hyperlink" Target="https://eur-lex.europa.eu/legal-content/CS/TXT/?uri=uriserv%3AOJ.C_.2021.437.01.0001.01.CES&amp;toc=OJ%3AC%3A2021%3A437%3AFULL" TargetMode="External"/><Relationship Id="rId11" Type="http://schemas.openxmlformats.org/officeDocument/2006/relationships/hyperlink" Target="https://susproc.jrc.ec.europa.eu/product-bureau/product-groups/412/documents" TargetMode="External"/><Relationship Id="rId5" Type="http://schemas.openxmlformats.org/officeDocument/2006/relationships/hyperlink" Target="https://eur-lex.europa.eu/legal-content/CS/TXT/?uri=uriserv%3AOJ.C_.2019.214.01.0001.01.CES&amp;toc=OJ%3AC%3A2019%3A214%3AFULL" TargetMode="External"/><Relationship Id="rId15" Type="http://schemas.openxmlformats.org/officeDocument/2006/relationships/hyperlink" Target="https://eur-lex.europa.eu/legal-content/CS/TXT/DOC/?uri=PI_COM:C(2021)2800&amp;from=CS" TargetMode="External"/><Relationship Id="rId10" Type="http://schemas.openxmlformats.org/officeDocument/2006/relationships/hyperlink" Target="https://eur-lex.europa.eu/legal-content/CS/TXT/?uri=PI_COM%3AC%282021%292800" TargetMode="External"/><Relationship Id="rId4" Type="http://schemas.openxmlformats.org/officeDocument/2006/relationships/hyperlink" Target="https://eippcb.jrc.ec.europa.eu/reference%20" TargetMode="External"/><Relationship Id="rId9" Type="http://schemas.openxmlformats.org/officeDocument/2006/relationships/hyperlink" Target="http://www.fao.org/3/I8661EN/i8661en.pdf" TargetMode="External"/><Relationship Id="rId14" Type="http://schemas.openxmlformats.org/officeDocument/2006/relationships/hyperlink" Target="https://eur-lex.europa.eu/legal-content/CS/TXT/DOC/?uri=PI_COM:C(2021)2800&amp;from=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07EF5-53C7-4437-9946-BC3E1A1A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25</Pages>
  <Words>5043</Words>
  <Characters>29757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Truncová Hana Ing. (MPSV)</dc:creator>
  <cp:keywords/>
  <dc:description/>
  <cp:lastModifiedBy>Gavlasová Kateřina Mgr. (MPSV)</cp:lastModifiedBy>
  <cp:revision>12</cp:revision>
  <dcterms:created xsi:type="dcterms:W3CDTF">2022-02-23T21:55:00Z</dcterms:created>
  <dcterms:modified xsi:type="dcterms:W3CDTF">2022-03-18T06:25:00Z</dcterms:modified>
</cp:coreProperties>
</file>